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D28026" w14:textId="7FBB3CD1" w:rsidR="0093333E" w:rsidRPr="001770E2" w:rsidRDefault="001770E2" w:rsidP="0093333E">
      <w:pPr>
        <w:tabs>
          <w:tab w:val="center" w:pos="4536"/>
          <w:tab w:val="right" w:pos="8280"/>
          <w:tab w:val="right" w:pos="9639"/>
        </w:tabs>
        <w:spacing w:line="276" w:lineRule="auto"/>
        <w:ind w:right="2"/>
        <w:rPr>
          <w:rFonts w:ascii="Arial" w:eastAsia="Malgun Gothic" w:hAnsi="Arial" w:cs="Arial"/>
          <w:b/>
          <w:bCs/>
          <w:lang w:eastAsia="en-US"/>
        </w:rPr>
      </w:pPr>
      <w:r w:rsidRPr="001770E2">
        <w:rPr>
          <w:rFonts w:ascii="Arial" w:eastAsia="Malgun Gothic" w:hAnsi="Arial" w:cs="Arial"/>
          <w:b/>
          <w:bCs/>
          <w:lang w:eastAsia="en-US"/>
        </w:rPr>
        <w:t>3GPP TSG RAN WG1 #10</w:t>
      </w:r>
      <w:r w:rsidR="00576BB0">
        <w:rPr>
          <w:rFonts w:ascii="Arial" w:eastAsia="ＭＳ 明朝" w:hAnsi="Arial" w:cs="Arial"/>
          <w:b/>
          <w:bCs/>
        </w:rPr>
        <w:t>5</w:t>
      </w:r>
      <w:r w:rsidRPr="001770E2">
        <w:rPr>
          <w:rFonts w:ascii="Arial" w:eastAsia="Malgun Gothic" w:hAnsi="Arial" w:cs="Arial"/>
          <w:b/>
          <w:bCs/>
          <w:lang w:eastAsia="en-US"/>
        </w:rPr>
        <w:t>-e</w:t>
      </w:r>
      <w:r w:rsidR="007E76E7">
        <w:rPr>
          <w:rFonts w:ascii="Arial" w:eastAsia="Malgun Gothic" w:hAnsi="Arial" w:cs="Arial"/>
          <w:b/>
          <w:bCs/>
          <w:lang w:eastAsia="en-US"/>
        </w:rPr>
        <w:tab/>
      </w:r>
      <w:r w:rsidR="007E76E7">
        <w:rPr>
          <w:rFonts w:ascii="Arial" w:eastAsia="Malgun Gothic" w:hAnsi="Arial" w:cs="Arial"/>
          <w:b/>
          <w:bCs/>
          <w:lang w:eastAsia="en-US"/>
        </w:rPr>
        <w:tab/>
      </w:r>
      <w:r w:rsidR="007E76E7">
        <w:rPr>
          <w:rFonts w:ascii="Arial" w:eastAsia="Malgun Gothic" w:hAnsi="Arial" w:cs="Arial"/>
          <w:b/>
          <w:bCs/>
          <w:lang w:eastAsia="en-US"/>
        </w:rPr>
        <w:tab/>
        <w:t>R1-2</w:t>
      </w:r>
      <w:r w:rsidR="007E76E7">
        <w:rPr>
          <w:rFonts w:ascii="Arial" w:eastAsia="ＭＳ 明朝" w:hAnsi="Arial" w:cs="Arial" w:hint="eastAsia"/>
          <w:b/>
          <w:bCs/>
        </w:rPr>
        <w:t>1</w:t>
      </w:r>
      <w:r w:rsidR="00FF0AAC">
        <w:rPr>
          <w:rFonts w:ascii="Arial" w:eastAsia="Malgun Gothic" w:hAnsi="Arial" w:cs="Arial"/>
          <w:b/>
          <w:bCs/>
          <w:lang w:eastAsia="en-US"/>
        </w:rPr>
        <w:t>0</w:t>
      </w:r>
      <w:r w:rsidR="00576BB0">
        <w:rPr>
          <w:rFonts w:ascii="Arial" w:eastAsia="Malgun Gothic" w:hAnsi="Arial" w:cs="Arial"/>
          <w:b/>
          <w:bCs/>
          <w:lang w:eastAsia="en-US"/>
        </w:rPr>
        <w:t>5956</w:t>
      </w:r>
    </w:p>
    <w:p w14:paraId="51CDA475" w14:textId="59EC778C" w:rsidR="00672CBF" w:rsidRPr="00672CBF" w:rsidRDefault="00672CBF" w:rsidP="00672CBF">
      <w:pPr>
        <w:tabs>
          <w:tab w:val="center" w:pos="4536"/>
          <w:tab w:val="right" w:pos="9072"/>
        </w:tabs>
        <w:spacing w:line="276" w:lineRule="auto"/>
        <w:rPr>
          <w:rFonts w:ascii="Arial" w:eastAsia="Malgun Gothic" w:hAnsi="Arial" w:cs="Arial"/>
          <w:b/>
          <w:bCs/>
          <w:lang w:val="en-US" w:eastAsia="en-US"/>
        </w:rPr>
      </w:pPr>
      <w:r w:rsidRPr="00672CBF">
        <w:rPr>
          <w:rFonts w:ascii="Arial" w:eastAsia="Malgun Gothic" w:hAnsi="Arial" w:cs="Arial"/>
          <w:b/>
          <w:bCs/>
          <w:lang w:val="en-US" w:eastAsia="en-US"/>
        </w:rPr>
        <w:t xml:space="preserve">e-Meeting, </w:t>
      </w:r>
      <w:r w:rsidR="00576BB0">
        <w:rPr>
          <w:rFonts w:ascii="Arial" w:eastAsia="Malgun Gothic" w:hAnsi="Arial" w:cs="Arial"/>
          <w:b/>
          <w:bCs/>
          <w:lang w:eastAsia="en-US"/>
        </w:rPr>
        <w:t>May</w:t>
      </w:r>
      <w:r w:rsidR="00C47BE0" w:rsidRPr="00C47BE0">
        <w:rPr>
          <w:rFonts w:ascii="Arial" w:eastAsia="Malgun Gothic" w:hAnsi="Arial" w:cs="Arial"/>
          <w:b/>
          <w:bCs/>
          <w:lang w:eastAsia="en-US"/>
        </w:rPr>
        <w:t xml:space="preserve"> </w:t>
      </w:r>
      <w:r w:rsidR="00DD526A">
        <w:rPr>
          <w:rFonts w:ascii="Arial" w:eastAsia="Malgun Gothic" w:hAnsi="Arial" w:cs="Arial"/>
          <w:b/>
          <w:bCs/>
          <w:lang w:eastAsia="en-US"/>
        </w:rPr>
        <w:t>1</w:t>
      </w:r>
      <w:r w:rsidR="00576BB0">
        <w:rPr>
          <w:rFonts w:ascii="Arial" w:eastAsia="Malgun Gothic" w:hAnsi="Arial" w:cs="Arial"/>
          <w:b/>
          <w:bCs/>
          <w:lang w:eastAsia="en-US"/>
        </w:rPr>
        <w:t>0</w:t>
      </w:r>
      <w:r w:rsidR="00C47BE0" w:rsidRPr="00C47BE0">
        <w:rPr>
          <w:rFonts w:ascii="Arial" w:eastAsia="Malgun Gothic" w:hAnsi="Arial" w:cs="Arial"/>
          <w:b/>
          <w:bCs/>
          <w:vertAlign w:val="superscript"/>
          <w:lang w:eastAsia="en-US"/>
        </w:rPr>
        <w:t>th</w:t>
      </w:r>
      <w:r w:rsidR="00C47BE0" w:rsidRPr="00C47BE0">
        <w:rPr>
          <w:rFonts w:ascii="Arial" w:eastAsia="Malgun Gothic" w:hAnsi="Arial" w:cs="Arial"/>
          <w:b/>
          <w:bCs/>
          <w:lang w:eastAsia="en-US"/>
        </w:rPr>
        <w:t xml:space="preserve"> – </w:t>
      </w:r>
      <w:r w:rsidR="00DD526A">
        <w:rPr>
          <w:rFonts w:ascii="Arial" w:eastAsia="Malgun Gothic" w:hAnsi="Arial" w:cs="Arial"/>
          <w:b/>
          <w:bCs/>
          <w:lang w:eastAsia="en-US"/>
        </w:rPr>
        <w:t>2</w:t>
      </w:r>
      <w:r w:rsidR="00576BB0">
        <w:rPr>
          <w:rFonts w:ascii="Arial" w:eastAsia="Malgun Gothic" w:hAnsi="Arial" w:cs="Arial"/>
          <w:b/>
          <w:bCs/>
          <w:lang w:eastAsia="en-US"/>
        </w:rPr>
        <w:t>7</w:t>
      </w:r>
      <w:r w:rsidR="00C47BE0" w:rsidRPr="00C47BE0">
        <w:rPr>
          <w:rFonts w:ascii="Arial" w:eastAsia="Malgun Gothic" w:hAnsi="Arial" w:cs="Arial"/>
          <w:b/>
          <w:bCs/>
          <w:vertAlign w:val="superscript"/>
          <w:lang w:eastAsia="en-US"/>
        </w:rPr>
        <w:t>th</w:t>
      </w:r>
      <w:r w:rsidR="00C47BE0" w:rsidRPr="00C47BE0">
        <w:rPr>
          <w:rFonts w:ascii="Arial" w:eastAsia="Malgun Gothic" w:hAnsi="Arial" w:cs="Arial"/>
          <w:b/>
          <w:bCs/>
          <w:lang w:eastAsia="en-US"/>
        </w:rPr>
        <w:t>, 2021</w:t>
      </w:r>
    </w:p>
    <w:p w14:paraId="6B70EDFD" w14:textId="77777777" w:rsidR="0093333E" w:rsidRPr="00672CBF" w:rsidRDefault="0093333E" w:rsidP="0093333E">
      <w:pPr>
        <w:tabs>
          <w:tab w:val="center" w:pos="4536"/>
          <w:tab w:val="right" w:pos="9072"/>
        </w:tabs>
        <w:spacing w:line="276" w:lineRule="auto"/>
        <w:rPr>
          <w:rFonts w:ascii="Arial" w:eastAsia="Malgun Gothic" w:hAnsi="Arial" w:cs="Arial"/>
          <w:b/>
          <w:bCs/>
          <w:szCs w:val="24"/>
          <w:lang w:eastAsia="en-US"/>
        </w:rPr>
      </w:pPr>
    </w:p>
    <w:p w14:paraId="66670163" w14:textId="690AA878" w:rsidR="0093333E" w:rsidRPr="00E34C18" w:rsidRDefault="0093333E" w:rsidP="0093333E">
      <w:pP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Agenda item:</w:t>
      </w:r>
      <w:r w:rsidRPr="00E34C18">
        <w:rPr>
          <w:rFonts w:ascii="Arial" w:eastAsia="Malgun Gothic" w:hAnsi="Arial"/>
          <w:lang w:val="en-US" w:eastAsia="en-US"/>
        </w:rPr>
        <w:tab/>
      </w:r>
      <w:bookmarkStart w:id="0" w:name="Source"/>
      <w:bookmarkEnd w:id="0"/>
      <w:r>
        <w:rPr>
          <w:rFonts w:ascii="Arial" w:eastAsia="Malgun Gothic" w:hAnsi="Arial"/>
          <w:lang w:val="en-US" w:eastAsia="ko-KR"/>
        </w:rPr>
        <w:t>7.2.11</w:t>
      </w:r>
    </w:p>
    <w:p w14:paraId="18AD2FB9" w14:textId="14D30651" w:rsidR="0093333E" w:rsidRPr="00E34C18" w:rsidRDefault="0093333E" w:rsidP="0093333E">
      <w:pPr>
        <w:tabs>
          <w:tab w:val="left" w:pos="1985"/>
        </w:tabs>
        <w:spacing w:after="120" w:line="288" w:lineRule="auto"/>
        <w:ind w:left="2040" w:hangingChars="850" w:hanging="2040"/>
        <w:jc w:val="both"/>
        <w:rPr>
          <w:rFonts w:ascii="Arial" w:eastAsia="SimSun"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sidR="0074671D" w:rsidRPr="0074671D">
        <w:rPr>
          <w:rFonts w:ascii="Arial" w:eastAsia="Malgun Gothic" w:hAnsi="Arial"/>
          <w:bCs/>
          <w:lang w:val="en-US" w:eastAsia="en-US"/>
        </w:rPr>
        <w:t>Moderator (</w:t>
      </w:r>
      <w:r>
        <w:rPr>
          <w:rFonts w:ascii="Arial" w:eastAsia="Malgun Gothic" w:hAnsi="Arial"/>
          <w:lang w:val="en-US" w:eastAsia="en-US"/>
        </w:rPr>
        <w:t>N</w:t>
      </w:r>
      <w:r w:rsidRPr="00E34C18">
        <w:rPr>
          <w:rFonts w:ascii="Arial" w:eastAsia="Malgun Gothic" w:hAnsi="Arial"/>
          <w:lang w:val="en-US" w:eastAsia="en-US"/>
        </w:rPr>
        <w:t>TT DOCOMO, INC.</w:t>
      </w:r>
      <w:r w:rsidR="0074671D">
        <w:rPr>
          <w:rFonts w:ascii="Arial" w:eastAsia="Malgun Gothic" w:hAnsi="Arial"/>
          <w:lang w:val="en-US" w:eastAsia="en-US"/>
        </w:rPr>
        <w:t>)</w:t>
      </w:r>
    </w:p>
    <w:p w14:paraId="470C903E" w14:textId="4E09F376" w:rsidR="0093333E" w:rsidRPr="00E34C18" w:rsidRDefault="0093333E" w:rsidP="0093333E">
      <w:pPr>
        <w:tabs>
          <w:tab w:val="left" w:pos="1985"/>
        </w:tabs>
        <w:spacing w:after="120" w:line="288" w:lineRule="auto"/>
        <w:ind w:left="2040" w:hangingChars="850" w:hanging="2040"/>
        <w:jc w:val="both"/>
        <w:rPr>
          <w:rFonts w:ascii="Arial" w:eastAsia="Malgun Gothic" w:hAnsi="Arial" w:cs="Arial"/>
          <w:szCs w:val="24"/>
          <w:lang w:val="en-US" w:eastAsia="ko-KR"/>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0074671D" w:rsidRPr="0074671D">
        <w:rPr>
          <w:rFonts w:ascii="Arial" w:eastAsia="Malgun Gothic" w:hAnsi="Arial"/>
          <w:lang w:val="en-US" w:eastAsia="en-US"/>
        </w:rPr>
        <w:t xml:space="preserve">Summary on </w:t>
      </w:r>
      <w:r w:rsidR="00576BB0">
        <w:rPr>
          <w:rFonts w:ascii="Arial" w:eastAsia="Malgun Gothic" w:hAnsi="Arial"/>
          <w:lang w:val="en-US" w:eastAsia="en-US"/>
        </w:rPr>
        <w:t xml:space="preserve">Rel-16 NR </w:t>
      </w:r>
      <w:r w:rsidR="0074671D" w:rsidRPr="0074671D">
        <w:rPr>
          <w:rFonts w:ascii="Arial" w:eastAsia="Malgun Gothic" w:hAnsi="Arial"/>
          <w:lang w:val="en-US" w:eastAsia="en-US"/>
        </w:rPr>
        <w:t>UE feature</w:t>
      </w:r>
      <w:r w:rsidR="00DD526A">
        <w:rPr>
          <w:rFonts w:ascii="Arial" w:eastAsia="Malgun Gothic" w:hAnsi="Arial"/>
          <w:lang w:val="en-US" w:eastAsia="en-US"/>
        </w:rPr>
        <w:t>s related discussion</w:t>
      </w:r>
    </w:p>
    <w:p w14:paraId="480671AA" w14:textId="1F16C826" w:rsidR="0093333E" w:rsidRPr="00E34C18" w:rsidRDefault="0093333E" w:rsidP="0093333E">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sidR="00C47BE0">
        <w:rPr>
          <w:rFonts w:ascii="Arial" w:eastAsia="Malgun Gothic" w:hAnsi="Arial"/>
          <w:lang w:val="en-US" w:eastAsia="en-US"/>
        </w:rPr>
        <w:t>Discussion and Decision</w:t>
      </w:r>
    </w:p>
    <w:p w14:paraId="31849030" w14:textId="77777777" w:rsidR="002753B9" w:rsidRPr="00E34C18" w:rsidRDefault="002753B9" w:rsidP="00CB7706">
      <w:pPr>
        <w:rPr>
          <w:rFonts w:ascii="Arial" w:eastAsia="Batang" w:hAnsi="Arial"/>
          <w:sz w:val="16"/>
          <w:szCs w:val="16"/>
          <w:lang w:val="en-US" w:eastAsia="ko-KR"/>
        </w:rPr>
      </w:pPr>
    </w:p>
    <w:p w14:paraId="459C5954" w14:textId="77777777" w:rsidR="002753B9" w:rsidRPr="00E34C18" w:rsidRDefault="002753B9" w:rsidP="0036526E">
      <w:pPr>
        <w:pStyle w:val="aff6"/>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2" w:name="_Ref5850594"/>
      <w:r w:rsidRPr="00E34C18">
        <w:rPr>
          <w:rFonts w:ascii="Arial" w:eastAsia="Batang" w:hAnsi="Arial"/>
          <w:sz w:val="32"/>
          <w:szCs w:val="32"/>
          <w:lang w:val="en-US" w:eastAsia="ko-KR"/>
        </w:rPr>
        <w:t>Introduction</w:t>
      </w:r>
      <w:bookmarkEnd w:id="2"/>
    </w:p>
    <w:p w14:paraId="7AACDE7F" w14:textId="3056FE34" w:rsidR="0074671D" w:rsidRPr="003E0E4E" w:rsidRDefault="0074671D" w:rsidP="0074671D">
      <w:pPr>
        <w:spacing w:afterLines="50" w:after="120"/>
        <w:jc w:val="both"/>
        <w:rPr>
          <w:rFonts w:eastAsia="ＭＳ 明朝"/>
          <w:sz w:val="22"/>
          <w:szCs w:val="22"/>
          <w:lang w:val="en-US"/>
        </w:rPr>
      </w:pPr>
      <w:r w:rsidRPr="003E0E4E">
        <w:rPr>
          <w:rFonts w:eastAsia="ＭＳ 明朝"/>
          <w:sz w:val="22"/>
          <w:szCs w:val="22"/>
          <w:lang w:val="en-US"/>
        </w:rPr>
        <w:t xml:space="preserve">This contribution summarizes the discussions and proposals in AI 7.2.11 regarding UE features </w:t>
      </w:r>
      <w:r w:rsidR="00B92CCD">
        <w:rPr>
          <w:rFonts w:eastAsia="ＭＳ 明朝"/>
          <w:sz w:val="22"/>
          <w:szCs w:val="22"/>
          <w:lang w:val="en-US"/>
        </w:rPr>
        <w:t>for FGs not dedicated to a specific Rel-16 WI/TEI</w:t>
      </w:r>
      <w:r w:rsidRPr="003E0E4E">
        <w:rPr>
          <w:rFonts w:eastAsia="ＭＳ 明朝"/>
          <w:sz w:val="22"/>
          <w:szCs w:val="22"/>
          <w:lang w:val="en-US"/>
        </w:rPr>
        <w:t>.</w:t>
      </w:r>
    </w:p>
    <w:p w14:paraId="54E0B5D5" w14:textId="0DCE51C9" w:rsidR="0074671D" w:rsidRDefault="0074671D" w:rsidP="0074671D">
      <w:pPr>
        <w:spacing w:afterLines="50" w:after="120"/>
        <w:jc w:val="both"/>
        <w:rPr>
          <w:sz w:val="22"/>
          <w:lang w:val="en-US"/>
        </w:rPr>
      </w:pPr>
      <w:r>
        <w:rPr>
          <w:rFonts w:eastAsia="ＭＳ 明朝" w:hint="eastAsia"/>
          <w:sz w:val="22"/>
          <w:szCs w:val="22"/>
          <w:lang w:val="en-US"/>
        </w:rPr>
        <w:t>B</w:t>
      </w:r>
      <w:r>
        <w:rPr>
          <w:rFonts w:eastAsia="ＭＳ 明朝"/>
          <w:sz w:val="22"/>
          <w:szCs w:val="22"/>
          <w:lang w:val="en-US"/>
        </w:rPr>
        <w:t>ased on the discussions summarized in Section 2, f</w:t>
      </w:r>
      <w:r>
        <w:rPr>
          <w:sz w:val="22"/>
          <w:lang w:val="en-US"/>
        </w:rPr>
        <w:t xml:space="preserve">ollowing </w:t>
      </w:r>
      <w:r w:rsidR="00576BB0">
        <w:rPr>
          <w:sz w:val="22"/>
          <w:lang w:val="en-US"/>
        </w:rPr>
        <w:t>is</w:t>
      </w:r>
      <w:r>
        <w:rPr>
          <w:sz w:val="22"/>
          <w:lang w:val="en-US"/>
        </w:rPr>
        <w:t xml:space="preserve"> </w:t>
      </w:r>
      <w:r w:rsidR="00576BB0">
        <w:rPr>
          <w:sz w:val="22"/>
          <w:lang w:val="en-US"/>
        </w:rPr>
        <w:t xml:space="preserve">a </w:t>
      </w:r>
      <w:r>
        <w:rPr>
          <w:sz w:val="22"/>
          <w:lang w:val="en-US"/>
        </w:rPr>
        <w:t>par</w:t>
      </w:r>
      <w:r w:rsidR="00576BB0">
        <w:rPr>
          <w:sz w:val="22"/>
          <w:lang w:val="en-US"/>
        </w:rPr>
        <w:t>t</w:t>
      </w:r>
      <w:r>
        <w:rPr>
          <w:sz w:val="22"/>
          <w:lang w:val="en-US"/>
        </w:rPr>
        <w:t xml:space="preserve"> of the suggested email discussions/approvals for AI 7.2.11. </w:t>
      </w:r>
    </w:p>
    <w:p w14:paraId="3343B5A8" w14:textId="123B7A2D" w:rsidR="00F75CBF" w:rsidRPr="00E15D6E" w:rsidRDefault="00F75CBF" w:rsidP="00F75CBF">
      <w:pPr>
        <w:spacing w:afterLines="50" w:after="120"/>
        <w:jc w:val="both"/>
        <w:rPr>
          <w:b/>
          <w:sz w:val="22"/>
          <w:u w:val="single"/>
          <w:lang w:val="en-US"/>
        </w:rPr>
      </w:pPr>
      <w:r w:rsidRPr="00E15D6E">
        <w:rPr>
          <w:rFonts w:hint="eastAsia"/>
          <w:b/>
          <w:sz w:val="22"/>
          <w:u w:val="single"/>
          <w:lang w:val="en-US"/>
        </w:rPr>
        <w:t>FL proposal</w:t>
      </w:r>
      <w:r w:rsidRPr="00E15D6E">
        <w:rPr>
          <w:b/>
          <w:sz w:val="22"/>
          <w:u w:val="single"/>
          <w:lang w:val="en-US"/>
        </w:rPr>
        <w:t xml:space="preserve"> </w:t>
      </w:r>
      <w:r>
        <w:rPr>
          <w:b/>
          <w:sz w:val="22"/>
          <w:u w:val="single"/>
          <w:lang w:val="en-US"/>
        </w:rPr>
        <w:t>#</w:t>
      </w:r>
      <w:r w:rsidR="00576BB0">
        <w:rPr>
          <w:b/>
          <w:sz w:val="22"/>
          <w:u w:val="single"/>
          <w:lang w:val="en-US"/>
        </w:rPr>
        <w:t>1</w:t>
      </w:r>
      <w:r>
        <w:rPr>
          <w:b/>
          <w:sz w:val="22"/>
          <w:u w:val="single"/>
          <w:lang w:val="en-US"/>
        </w:rPr>
        <w:t xml:space="preserve"> </w:t>
      </w:r>
      <w:r w:rsidRPr="00E15D6E">
        <w:rPr>
          <w:b/>
          <w:sz w:val="22"/>
          <w:u w:val="single"/>
          <w:lang w:val="en-US"/>
        </w:rPr>
        <w:t xml:space="preserve">of </w:t>
      </w:r>
      <w:r>
        <w:rPr>
          <w:b/>
          <w:sz w:val="22"/>
          <w:u w:val="single"/>
          <w:lang w:val="en-US"/>
        </w:rPr>
        <w:t>email discussion/approval</w:t>
      </w:r>
      <w:r w:rsidRPr="00E15D6E">
        <w:rPr>
          <w:rFonts w:hint="eastAsia"/>
          <w:b/>
          <w:sz w:val="22"/>
          <w:u w:val="single"/>
          <w:lang w:val="en-US"/>
        </w:rPr>
        <w:t>:</w:t>
      </w:r>
    </w:p>
    <w:p w14:paraId="479CCC5E" w14:textId="631416E2" w:rsidR="00F75CBF" w:rsidRDefault="00F75CBF" w:rsidP="00F75CBF">
      <w:pPr>
        <w:rPr>
          <w:b/>
          <w:sz w:val="22"/>
          <w:szCs w:val="22"/>
          <w:lang w:val="en-US"/>
        </w:rPr>
      </w:pPr>
      <w:r w:rsidRPr="00A129A6">
        <w:rPr>
          <w:b/>
          <w:sz w:val="22"/>
        </w:rPr>
        <w:t>[10</w:t>
      </w:r>
      <w:r w:rsidR="00576BB0">
        <w:rPr>
          <w:b/>
          <w:sz w:val="22"/>
        </w:rPr>
        <w:t>5</w:t>
      </w:r>
      <w:r w:rsidRPr="00A129A6">
        <w:rPr>
          <w:b/>
          <w:sz w:val="22"/>
        </w:rPr>
        <w:t>-e-NR-</w:t>
      </w:r>
      <w:r>
        <w:rPr>
          <w:rFonts w:hint="eastAsia"/>
          <w:b/>
          <w:sz w:val="22"/>
        </w:rPr>
        <w:t>UEFeature</w:t>
      </w:r>
      <w:r w:rsidRPr="00A129A6">
        <w:rPr>
          <w:b/>
          <w:sz w:val="22"/>
        </w:rPr>
        <w:t>-</w:t>
      </w:r>
      <w:r>
        <w:rPr>
          <w:b/>
          <w:sz w:val="22"/>
        </w:rPr>
        <w:t>Others-</w:t>
      </w:r>
      <w:r w:rsidRPr="00A129A6">
        <w:rPr>
          <w:b/>
          <w:sz w:val="22"/>
        </w:rPr>
        <w:t xml:space="preserve">01] </w:t>
      </w:r>
      <w:r w:rsidRPr="00C12352">
        <w:rPr>
          <w:b/>
          <w:sz w:val="22"/>
          <w:szCs w:val="22"/>
          <w:lang w:val="en-US"/>
        </w:rPr>
        <w:t xml:space="preserve">Email discussion/approval on </w:t>
      </w:r>
      <w:r>
        <w:rPr>
          <w:b/>
          <w:sz w:val="22"/>
          <w:szCs w:val="22"/>
          <w:lang w:val="en-US"/>
        </w:rPr>
        <w:t>UE features</w:t>
      </w:r>
      <w:r w:rsidRPr="00C12352">
        <w:rPr>
          <w:b/>
          <w:sz w:val="22"/>
          <w:szCs w:val="22"/>
          <w:lang w:val="en-US"/>
        </w:rPr>
        <w:t xml:space="preserve"> </w:t>
      </w:r>
      <w:r>
        <w:rPr>
          <w:b/>
          <w:sz w:val="22"/>
          <w:szCs w:val="22"/>
          <w:lang w:val="en-US"/>
        </w:rPr>
        <w:t>that are not dedicated to specific Rel-16 WI/TEI</w:t>
      </w:r>
    </w:p>
    <w:p w14:paraId="362D022F" w14:textId="77777777" w:rsidR="00576BB0" w:rsidRPr="00A53C11" w:rsidRDefault="00576BB0" w:rsidP="00576BB0">
      <w:pPr>
        <w:pStyle w:val="aff6"/>
        <w:numPr>
          <w:ilvl w:val="0"/>
          <w:numId w:val="13"/>
        </w:numPr>
        <w:ind w:leftChars="0"/>
        <w:rPr>
          <w:rFonts w:eastAsia="ＭＳ 明朝" w:cs="Batang"/>
          <w:b/>
          <w:bCs/>
          <w:sz w:val="22"/>
          <w:szCs w:val="22"/>
        </w:rPr>
      </w:pPr>
      <w:r>
        <w:rPr>
          <w:rFonts w:eastAsia="ＭＳ 明朝" w:cs="Batang"/>
          <w:b/>
          <w:bCs/>
          <w:sz w:val="22"/>
          <w:szCs w:val="22"/>
        </w:rPr>
        <w:t>For</w:t>
      </w:r>
      <w:r w:rsidRPr="00A53C11">
        <w:rPr>
          <w:rFonts w:eastAsia="ＭＳ 明朝" w:cs="Batang"/>
          <w:b/>
          <w:bCs/>
          <w:sz w:val="22"/>
          <w:szCs w:val="22"/>
        </w:rPr>
        <w:t xml:space="preserve"> FG</w:t>
      </w:r>
      <w:r>
        <w:rPr>
          <w:rFonts w:eastAsia="ＭＳ 明朝" w:cs="Batang"/>
          <w:b/>
          <w:bCs/>
          <w:sz w:val="22"/>
          <w:szCs w:val="22"/>
        </w:rPr>
        <w:t>22</w:t>
      </w:r>
      <w:r w:rsidRPr="00A53C11">
        <w:rPr>
          <w:rFonts w:eastAsia="ＭＳ 明朝" w:cs="Batang"/>
          <w:b/>
          <w:bCs/>
          <w:sz w:val="22"/>
          <w:szCs w:val="22"/>
        </w:rPr>
        <w:t>-1</w:t>
      </w:r>
      <w:r>
        <w:rPr>
          <w:rFonts w:eastAsia="ＭＳ 明朝" w:cs="Batang"/>
          <w:b/>
          <w:bCs/>
          <w:sz w:val="22"/>
          <w:szCs w:val="22"/>
        </w:rPr>
        <w:t>0, add below sentence to the note</w:t>
      </w:r>
      <w:r w:rsidRPr="00A53C11">
        <w:rPr>
          <w:rFonts w:eastAsia="ＭＳ 明朝" w:cs="Batang"/>
          <w:b/>
          <w:bCs/>
          <w:sz w:val="22"/>
          <w:szCs w:val="22"/>
        </w:rPr>
        <w:t>.</w:t>
      </w:r>
    </w:p>
    <w:p w14:paraId="77B98822" w14:textId="77777777" w:rsidR="00576BB0" w:rsidRDefault="00576BB0" w:rsidP="00576BB0">
      <w:pPr>
        <w:pStyle w:val="aff6"/>
        <w:numPr>
          <w:ilvl w:val="1"/>
          <w:numId w:val="13"/>
        </w:numPr>
        <w:ind w:leftChars="0"/>
        <w:rPr>
          <w:rFonts w:ascii="Arial" w:eastAsia="Batang" w:hAnsi="Arial"/>
          <w:sz w:val="32"/>
          <w:szCs w:val="32"/>
          <w:lang w:eastAsia="ko-KR"/>
        </w:rPr>
      </w:pPr>
      <w:r>
        <w:rPr>
          <w:b/>
          <w:bCs/>
          <w:lang w:eastAsia="ko-KR"/>
        </w:rPr>
        <w:t>For </w:t>
      </w:r>
      <w:proofErr w:type="spellStart"/>
      <w:r>
        <w:rPr>
          <w:b/>
          <w:bCs/>
          <w:i/>
          <w:iCs/>
          <w:lang w:eastAsia="ko-KR"/>
        </w:rPr>
        <w:t>pdcch-MonitoringAnyOccasionsWithSpanGap</w:t>
      </w:r>
      <w:proofErr w:type="spellEnd"/>
      <w:r>
        <w:rPr>
          <w:b/>
          <w:bCs/>
          <w:lang w:eastAsia="ko-KR"/>
        </w:rPr>
        <w:t>, the supported set (set1, set2 or set 3) for cross-carrier scheduling with the different SCSs in the scheduling cell and the scheduled cell is still based on the indicated value for the band of the scheduling cell. </w:t>
      </w:r>
    </w:p>
    <w:p w14:paraId="2F13271F" w14:textId="77777777" w:rsidR="00F75CBF" w:rsidRPr="00576BB0" w:rsidRDefault="00F75CBF" w:rsidP="00F75CBF">
      <w:pPr>
        <w:rPr>
          <w:b/>
          <w:sz w:val="22"/>
          <w:szCs w:val="22"/>
        </w:rPr>
      </w:pPr>
    </w:p>
    <w:p w14:paraId="0CD0AEE6" w14:textId="1096E7D9" w:rsidR="00F75CBF" w:rsidRDefault="00F75CBF" w:rsidP="00F75CBF">
      <w:pPr>
        <w:spacing w:afterLines="50" w:after="120"/>
        <w:jc w:val="both"/>
        <w:rPr>
          <w:sz w:val="22"/>
          <w:lang w:val="en-US"/>
        </w:rPr>
      </w:pPr>
      <w:r>
        <w:rPr>
          <w:rFonts w:hint="eastAsia"/>
          <w:sz w:val="22"/>
          <w:lang w:val="en-US"/>
        </w:rPr>
        <w:t>C</w:t>
      </w:r>
      <w:r>
        <w:rPr>
          <w:sz w:val="22"/>
          <w:lang w:val="en-US"/>
        </w:rPr>
        <w:t xml:space="preserve">ompanies are encouraged to check above FL proposal </w:t>
      </w:r>
      <w:r w:rsidR="00CB23B8">
        <w:rPr>
          <w:sz w:val="22"/>
          <w:lang w:val="en-US"/>
        </w:rPr>
        <w:t>#</w:t>
      </w:r>
      <w:r w:rsidR="00576BB0">
        <w:rPr>
          <w:sz w:val="22"/>
          <w:lang w:val="en-US"/>
        </w:rPr>
        <w:t>1</w:t>
      </w:r>
      <w:r w:rsidR="00CB23B8">
        <w:rPr>
          <w:sz w:val="22"/>
          <w:lang w:val="en-US"/>
        </w:rPr>
        <w:t xml:space="preserve"> </w:t>
      </w:r>
      <w:r>
        <w:rPr>
          <w:sz w:val="22"/>
          <w:lang w:val="en-US"/>
        </w:rPr>
        <w:t>and to provide feedback if any in below.</w:t>
      </w:r>
    </w:p>
    <w:tbl>
      <w:tblPr>
        <w:tblStyle w:val="aff4"/>
        <w:tblW w:w="0" w:type="auto"/>
        <w:tblLook w:val="04A0" w:firstRow="1" w:lastRow="0" w:firstColumn="1" w:lastColumn="0" w:noHBand="0" w:noVBand="1"/>
      </w:tblPr>
      <w:tblGrid>
        <w:gridCol w:w="1945"/>
        <w:gridCol w:w="7683"/>
      </w:tblGrid>
      <w:tr w:rsidR="00F75CBF" w14:paraId="59A6EB15" w14:textId="77777777" w:rsidTr="00A0384A">
        <w:tc>
          <w:tcPr>
            <w:tcW w:w="1945" w:type="dxa"/>
            <w:shd w:val="clear" w:color="auto" w:fill="F2F2F2" w:themeFill="background1" w:themeFillShade="F2"/>
          </w:tcPr>
          <w:p w14:paraId="3CD270D7" w14:textId="77777777" w:rsidR="00F75CBF" w:rsidRDefault="00F75CBF" w:rsidP="00A0384A">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703FC64A" w14:textId="77777777" w:rsidR="00F75CBF" w:rsidRDefault="00F75CBF" w:rsidP="00A0384A">
            <w:pPr>
              <w:spacing w:afterLines="50" w:after="120"/>
              <w:jc w:val="both"/>
              <w:rPr>
                <w:sz w:val="22"/>
                <w:lang w:val="en-US"/>
              </w:rPr>
            </w:pPr>
            <w:r>
              <w:rPr>
                <w:rFonts w:hint="eastAsia"/>
                <w:sz w:val="22"/>
                <w:lang w:val="en-US"/>
              </w:rPr>
              <w:t>C</w:t>
            </w:r>
            <w:r>
              <w:rPr>
                <w:sz w:val="22"/>
                <w:lang w:val="en-US"/>
              </w:rPr>
              <w:t>omment</w:t>
            </w:r>
          </w:p>
        </w:tc>
      </w:tr>
      <w:tr w:rsidR="00F75CBF" w14:paraId="531ACED2" w14:textId="77777777" w:rsidTr="00A0384A">
        <w:tc>
          <w:tcPr>
            <w:tcW w:w="1945" w:type="dxa"/>
          </w:tcPr>
          <w:p w14:paraId="73957B8A" w14:textId="7070C66E" w:rsidR="00F75CBF" w:rsidRDefault="00384F6B" w:rsidP="00A0384A">
            <w:pPr>
              <w:spacing w:afterLines="50" w:after="120"/>
              <w:jc w:val="both"/>
              <w:rPr>
                <w:sz w:val="22"/>
                <w:lang w:val="en-US"/>
              </w:rPr>
            </w:pPr>
            <w:r>
              <w:rPr>
                <w:sz w:val="22"/>
                <w:lang w:val="en-US"/>
              </w:rPr>
              <w:t>Huawei</w:t>
            </w:r>
          </w:p>
        </w:tc>
        <w:tc>
          <w:tcPr>
            <w:tcW w:w="7683" w:type="dxa"/>
          </w:tcPr>
          <w:p w14:paraId="48B14116" w14:textId="31795BC7" w:rsidR="00F75CBF" w:rsidRDefault="00384F6B" w:rsidP="00A0384A">
            <w:pPr>
              <w:spacing w:afterLines="50" w:after="120"/>
              <w:jc w:val="both"/>
              <w:rPr>
                <w:sz w:val="22"/>
                <w:lang w:val="en-US"/>
              </w:rPr>
            </w:pPr>
            <w:r>
              <w:rPr>
                <w:sz w:val="22"/>
                <w:lang w:val="en-US"/>
              </w:rPr>
              <w:t>Y</w:t>
            </w:r>
          </w:p>
        </w:tc>
      </w:tr>
      <w:tr w:rsidR="00F75CBF" w14:paraId="7F2A9233" w14:textId="77777777" w:rsidTr="00A0384A">
        <w:tc>
          <w:tcPr>
            <w:tcW w:w="1945" w:type="dxa"/>
          </w:tcPr>
          <w:p w14:paraId="467D225C" w14:textId="145C64EB" w:rsidR="00F75CBF" w:rsidRDefault="00DF6590" w:rsidP="00A0384A">
            <w:pPr>
              <w:spacing w:afterLines="50" w:after="120"/>
              <w:jc w:val="both"/>
              <w:rPr>
                <w:sz w:val="22"/>
                <w:lang w:val="en-US"/>
              </w:rPr>
            </w:pPr>
            <w:r>
              <w:rPr>
                <w:sz w:val="22"/>
                <w:lang w:val="en-US"/>
              </w:rPr>
              <w:t>Apple</w:t>
            </w:r>
          </w:p>
        </w:tc>
        <w:tc>
          <w:tcPr>
            <w:tcW w:w="7683" w:type="dxa"/>
          </w:tcPr>
          <w:p w14:paraId="499BF59E" w14:textId="4B717573" w:rsidR="00F75CBF" w:rsidRPr="00F740AD" w:rsidRDefault="00DF6590" w:rsidP="00A0384A">
            <w:pPr>
              <w:spacing w:afterLines="50" w:after="120"/>
              <w:jc w:val="both"/>
              <w:rPr>
                <w:sz w:val="22"/>
                <w:lang w:val="en-US"/>
              </w:rPr>
            </w:pPr>
            <w:r>
              <w:rPr>
                <w:sz w:val="22"/>
                <w:lang w:val="en-US"/>
              </w:rPr>
              <w:t xml:space="preserve">We are okay with the proposal </w:t>
            </w:r>
          </w:p>
        </w:tc>
      </w:tr>
      <w:tr w:rsidR="00F75CBF" w14:paraId="696117A1" w14:textId="77777777" w:rsidTr="00A0384A">
        <w:tc>
          <w:tcPr>
            <w:tcW w:w="1945" w:type="dxa"/>
          </w:tcPr>
          <w:p w14:paraId="1F37ACA2" w14:textId="7795202D" w:rsidR="00F75CBF" w:rsidRDefault="00205DAE" w:rsidP="00A0384A">
            <w:pPr>
              <w:spacing w:afterLines="50" w:after="120"/>
              <w:jc w:val="both"/>
              <w:rPr>
                <w:sz w:val="22"/>
                <w:lang w:val="en-US"/>
              </w:rPr>
            </w:pPr>
            <w:r>
              <w:rPr>
                <w:sz w:val="22"/>
                <w:lang w:val="en-US"/>
              </w:rPr>
              <w:t>ZTE</w:t>
            </w:r>
          </w:p>
        </w:tc>
        <w:tc>
          <w:tcPr>
            <w:tcW w:w="7683" w:type="dxa"/>
          </w:tcPr>
          <w:p w14:paraId="35E6914D" w14:textId="4AC7E9B1" w:rsidR="00F75CBF" w:rsidRPr="00205DAE" w:rsidRDefault="00205DAE" w:rsidP="00A0384A">
            <w:pPr>
              <w:spacing w:afterLines="50" w:after="120"/>
              <w:jc w:val="both"/>
              <w:rPr>
                <w:rFonts w:eastAsiaTheme="minorEastAsia"/>
                <w:sz w:val="22"/>
                <w:lang w:val="en-US" w:eastAsia="zh-CN"/>
              </w:rPr>
            </w:pPr>
            <w:r>
              <w:rPr>
                <w:rFonts w:eastAsiaTheme="minorEastAsia" w:hint="eastAsia"/>
                <w:sz w:val="22"/>
                <w:lang w:val="en-US" w:eastAsia="zh-CN"/>
              </w:rPr>
              <w:t>O</w:t>
            </w:r>
            <w:r>
              <w:rPr>
                <w:rFonts w:eastAsiaTheme="minorEastAsia"/>
                <w:sz w:val="22"/>
                <w:lang w:val="en-US" w:eastAsia="zh-CN"/>
              </w:rPr>
              <w:t>k to discuss.</w:t>
            </w:r>
          </w:p>
        </w:tc>
      </w:tr>
    </w:tbl>
    <w:p w14:paraId="16BA9DA1" w14:textId="44B05089" w:rsidR="005D6F55" w:rsidRDefault="005D6F55" w:rsidP="002753B9">
      <w:pPr>
        <w:rPr>
          <w:b/>
        </w:rPr>
      </w:pPr>
    </w:p>
    <w:p w14:paraId="3B0E74D5" w14:textId="69241BCE" w:rsidR="00F75CBF" w:rsidRPr="008832EB" w:rsidRDefault="008832EB" w:rsidP="002753B9">
      <w:pPr>
        <w:rPr>
          <w:bCs/>
          <w:sz w:val="22"/>
          <w:szCs w:val="18"/>
        </w:rPr>
      </w:pPr>
      <w:r w:rsidRPr="008832EB">
        <w:rPr>
          <w:bCs/>
          <w:sz w:val="22"/>
          <w:szCs w:val="18"/>
        </w:rPr>
        <w:t xml:space="preserve">In the </w:t>
      </w:r>
      <w:r>
        <w:rPr>
          <w:bCs/>
          <w:sz w:val="22"/>
          <w:szCs w:val="18"/>
        </w:rPr>
        <w:t>latest UE features list in [3], there is one necessary editorial correction</w:t>
      </w:r>
      <w:r>
        <w:rPr>
          <w:rFonts w:hint="eastAsia"/>
          <w:bCs/>
          <w:sz w:val="22"/>
          <w:szCs w:val="18"/>
        </w:rPr>
        <w:t xml:space="preserve"> </w:t>
      </w:r>
      <w:r>
        <w:rPr>
          <w:bCs/>
          <w:sz w:val="22"/>
          <w:szCs w:val="18"/>
        </w:rPr>
        <w:t>on FG number as below. It can be reflected in the updated UE features list.</w:t>
      </w:r>
    </w:p>
    <w:tbl>
      <w:tblPr>
        <w:tblW w:w="77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90"/>
        <w:gridCol w:w="1627"/>
        <w:gridCol w:w="3574"/>
      </w:tblGrid>
      <w:tr w:rsidR="008832EB" w:rsidRPr="00C70FD3" w14:paraId="05546E8A" w14:textId="77777777" w:rsidTr="008832EB">
        <w:trPr>
          <w:trHeight w:val="20"/>
        </w:trPr>
        <w:tc>
          <w:tcPr>
            <w:tcW w:w="2590" w:type="dxa"/>
            <w:tcBorders>
              <w:top w:val="single" w:sz="4" w:space="0" w:color="auto"/>
              <w:left w:val="single" w:sz="4" w:space="0" w:color="auto"/>
              <w:bottom w:val="single" w:sz="4" w:space="0" w:color="auto"/>
              <w:right w:val="single" w:sz="4" w:space="0" w:color="auto"/>
            </w:tcBorders>
            <w:hideMark/>
          </w:tcPr>
          <w:p w14:paraId="221E9FF2" w14:textId="77777777" w:rsidR="008832EB" w:rsidRPr="00C70FD3" w:rsidRDefault="008832EB" w:rsidP="00CC28A0">
            <w:pPr>
              <w:pStyle w:val="TAL"/>
              <w:spacing w:line="256" w:lineRule="auto"/>
              <w:rPr>
                <w:rFonts w:asciiTheme="majorHAnsi" w:hAnsiTheme="majorHAnsi" w:cstheme="majorHAnsi"/>
                <w:szCs w:val="18"/>
              </w:rPr>
            </w:pPr>
            <w:r w:rsidRPr="0032718B">
              <w:rPr>
                <w:rFonts w:asciiTheme="majorHAnsi" w:hAnsiTheme="majorHAnsi" w:cstheme="majorHAnsi"/>
                <w:szCs w:val="18"/>
              </w:rPr>
              <w:t>10. NR-unlicensed</w:t>
            </w:r>
          </w:p>
        </w:tc>
        <w:tc>
          <w:tcPr>
            <w:tcW w:w="1627" w:type="dxa"/>
            <w:tcBorders>
              <w:top w:val="single" w:sz="4" w:space="0" w:color="auto"/>
              <w:left w:val="single" w:sz="4" w:space="0" w:color="auto"/>
              <w:bottom w:val="single" w:sz="4" w:space="0" w:color="auto"/>
              <w:right w:val="single" w:sz="4" w:space="0" w:color="auto"/>
            </w:tcBorders>
            <w:shd w:val="clear" w:color="auto" w:fill="auto"/>
            <w:hideMark/>
          </w:tcPr>
          <w:p w14:paraId="0BEAD405" w14:textId="5DDBBFF4" w:rsidR="008832EB" w:rsidRPr="00011FE7" w:rsidRDefault="008832EB" w:rsidP="00CC28A0">
            <w:pPr>
              <w:pStyle w:val="TAL"/>
              <w:rPr>
                <w:rFonts w:asciiTheme="majorHAnsi" w:eastAsia="ＭＳ 明朝" w:hAnsiTheme="majorHAnsi" w:cstheme="majorHAnsi"/>
                <w:szCs w:val="18"/>
                <w:lang w:eastAsia="ja-JP"/>
              </w:rPr>
            </w:pPr>
            <w:r>
              <w:rPr>
                <w:rFonts w:asciiTheme="majorHAnsi" w:hAnsiTheme="majorHAnsi" w:cstheme="majorHAnsi"/>
                <w:szCs w:val="18"/>
                <w:lang w:eastAsia="ja-JP"/>
              </w:rPr>
              <w:t>10</w:t>
            </w:r>
            <w:r w:rsidRPr="00C70FD3">
              <w:rPr>
                <w:rFonts w:asciiTheme="majorHAnsi" w:hAnsiTheme="majorHAnsi" w:cstheme="majorHAnsi"/>
                <w:szCs w:val="18"/>
                <w:lang w:eastAsia="ja-JP"/>
              </w:rPr>
              <w:t>-</w:t>
            </w:r>
            <w:r>
              <w:rPr>
                <w:rFonts w:asciiTheme="majorHAnsi" w:hAnsiTheme="majorHAnsi" w:cstheme="majorHAnsi"/>
                <w:szCs w:val="18"/>
                <w:lang w:eastAsia="ja-JP"/>
              </w:rPr>
              <w:t>3</w:t>
            </w:r>
            <w:r w:rsidRPr="008832EB">
              <w:rPr>
                <w:rFonts w:asciiTheme="majorHAnsi" w:hAnsiTheme="majorHAnsi" w:cstheme="majorHAnsi"/>
                <w:color w:val="FF0000"/>
                <w:szCs w:val="18"/>
                <w:u w:val="single"/>
                <w:lang w:eastAsia="ja-JP"/>
              </w:rPr>
              <w:t>3</w:t>
            </w:r>
          </w:p>
        </w:tc>
        <w:tc>
          <w:tcPr>
            <w:tcW w:w="3574" w:type="dxa"/>
            <w:tcBorders>
              <w:top w:val="single" w:sz="4" w:space="0" w:color="auto"/>
              <w:left w:val="single" w:sz="4" w:space="0" w:color="auto"/>
              <w:bottom w:val="single" w:sz="4" w:space="0" w:color="auto"/>
              <w:right w:val="single" w:sz="4" w:space="0" w:color="auto"/>
            </w:tcBorders>
            <w:hideMark/>
          </w:tcPr>
          <w:p w14:paraId="4AD473C5" w14:textId="77777777" w:rsidR="008832EB" w:rsidRPr="00C70FD3" w:rsidRDefault="008832EB" w:rsidP="00CC28A0">
            <w:pPr>
              <w:pStyle w:val="TAL"/>
              <w:rPr>
                <w:rFonts w:asciiTheme="majorHAnsi" w:hAnsiTheme="majorHAnsi" w:cstheme="majorHAnsi"/>
                <w:szCs w:val="18"/>
                <w:lang w:val="en-US"/>
              </w:rPr>
            </w:pPr>
            <w:r w:rsidRPr="00C70FD3">
              <w:rPr>
                <w:rFonts w:asciiTheme="majorHAnsi" w:hAnsiTheme="majorHAnsi" w:cstheme="majorHAnsi"/>
                <w:szCs w:val="18"/>
                <w:lang w:val="en-US"/>
              </w:rPr>
              <w:t>Semi-persistent CSI report on PUCCH for unlicensed spectrum</w:t>
            </w:r>
          </w:p>
        </w:tc>
      </w:tr>
    </w:tbl>
    <w:p w14:paraId="178BA9C6" w14:textId="49E2A5D8" w:rsidR="005D6F55" w:rsidRDefault="005D6F55" w:rsidP="002753B9">
      <w:pPr>
        <w:rPr>
          <w:b/>
        </w:rPr>
      </w:pPr>
    </w:p>
    <w:p w14:paraId="124AF3E6" w14:textId="18B21C61" w:rsidR="00EF7B85" w:rsidRPr="00FE7F0E" w:rsidRDefault="00EF7B85" w:rsidP="00FE7F0E">
      <w:pPr>
        <w:spacing w:afterLines="50" w:after="120"/>
        <w:jc w:val="both"/>
        <w:rPr>
          <w:rFonts w:eastAsia="ＭＳ 明朝"/>
          <w:sz w:val="22"/>
          <w:szCs w:val="22"/>
          <w:lang w:val="en-US"/>
        </w:rPr>
      </w:pPr>
      <w:r w:rsidRPr="00FE7F0E">
        <w:rPr>
          <w:rFonts w:eastAsia="ＭＳ 明朝" w:hint="eastAsia"/>
          <w:sz w:val="22"/>
          <w:szCs w:val="22"/>
          <w:lang w:val="en-US"/>
        </w:rPr>
        <w:t xml:space="preserve">There is </w:t>
      </w:r>
      <w:r w:rsidRPr="00FE7F0E">
        <w:rPr>
          <w:rFonts w:eastAsia="ＭＳ 明朝"/>
          <w:sz w:val="22"/>
          <w:szCs w:val="22"/>
          <w:lang w:val="en-US"/>
        </w:rPr>
        <w:t xml:space="preserve">a contribution having proposals regarding UE features in AI 7.2.10 [4]. Based on the discussion in Section 3, </w:t>
      </w:r>
      <w:r w:rsidR="00FE7F0E">
        <w:rPr>
          <w:rFonts w:eastAsia="ＭＳ 明朝"/>
          <w:sz w:val="22"/>
          <w:szCs w:val="22"/>
          <w:lang w:val="en-US"/>
        </w:rPr>
        <w:t>f</w:t>
      </w:r>
      <w:r w:rsidR="00FE7F0E" w:rsidRPr="00FE7F0E">
        <w:rPr>
          <w:rFonts w:eastAsia="ＭＳ 明朝"/>
          <w:sz w:val="22"/>
          <w:szCs w:val="22"/>
          <w:lang w:val="en-US"/>
        </w:rPr>
        <w:t>ollowing can be a part of the suggested email discussions/approvals for AI 7.2.11 if RAN1 reaches consensus to do so in AI 7.2.10.</w:t>
      </w:r>
    </w:p>
    <w:p w14:paraId="14DFF618" w14:textId="297205CE" w:rsidR="00EF7B85" w:rsidRPr="00E15D6E" w:rsidRDefault="00EF7B85" w:rsidP="00EF7B85">
      <w:pPr>
        <w:spacing w:afterLines="50" w:after="120"/>
        <w:jc w:val="both"/>
        <w:rPr>
          <w:b/>
          <w:sz w:val="22"/>
          <w:u w:val="single"/>
          <w:lang w:val="en-US"/>
        </w:rPr>
      </w:pPr>
      <w:r w:rsidRPr="00E15D6E">
        <w:rPr>
          <w:rFonts w:hint="eastAsia"/>
          <w:b/>
          <w:sz w:val="22"/>
          <w:u w:val="single"/>
          <w:lang w:val="en-US"/>
        </w:rPr>
        <w:t>FL proposal</w:t>
      </w:r>
      <w:r w:rsidRPr="00E15D6E">
        <w:rPr>
          <w:b/>
          <w:sz w:val="22"/>
          <w:u w:val="single"/>
          <w:lang w:val="en-US"/>
        </w:rPr>
        <w:t xml:space="preserve"> </w:t>
      </w:r>
      <w:r>
        <w:rPr>
          <w:b/>
          <w:sz w:val="22"/>
          <w:u w:val="single"/>
          <w:lang w:val="en-US"/>
        </w:rPr>
        <w:t xml:space="preserve">#2 </w:t>
      </w:r>
      <w:r w:rsidRPr="00E15D6E">
        <w:rPr>
          <w:b/>
          <w:sz w:val="22"/>
          <w:u w:val="single"/>
          <w:lang w:val="en-US"/>
        </w:rPr>
        <w:t xml:space="preserve">of </w:t>
      </w:r>
      <w:r>
        <w:rPr>
          <w:b/>
          <w:sz w:val="22"/>
          <w:u w:val="single"/>
          <w:lang w:val="en-US"/>
        </w:rPr>
        <w:t>email discussion/approval</w:t>
      </w:r>
      <w:r w:rsidRPr="00E15D6E">
        <w:rPr>
          <w:rFonts w:hint="eastAsia"/>
          <w:b/>
          <w:sz w:val="22"/>
          <w:u w:val="single"/>
          <w:lang w:val="en-US"/>
        </w:rPr>
        <w:t>:</w:t>
      </w:r>
    </w:p>
    <w:p w14:paraId="78FAB1BA" w14:textId="7BD5D368" w:rsidR="00EF7B85" w:rsidRPr="00EF7B85" w:rsidRDefault="00EF7B85" w:rsidP="002753B9">
      <w:pPr>
        <w:rPr>
          <w:b/>
          <w:sz w:val="22"/>
          <w:szCs w:val="22"/>
          <w:lang w:val="en-US"/>
        </w:rPr>
      </w:pPr>
      <w:r w:rsidRPr="00A129A6">
        <w:rPr>
          <w:b/>
          <w:sz w:val="22"/>
        </w:rPr>
        <w:t>[10</w:t>
      </w:r>
      <w:r>
        <w:rPr>
          <w:b/>
          <w:sz w:val="22"/>
        </w:rPr>
        <w:t>5</w:t>
      </w:r>
      <w:r w:rsidRPr="00A129A6">
        <w:rPr>
          <w:b/>
          <w:sz w:val="22"/>
        </w:rPr>
        <w:t>-e-NR-</w:t>
      </w:r>
      <w:r>
        <w:rPr>
          <w:rFonts w:hint="eastAsia"/>
          <w:b/>
          <w:sz w:val="22"/>
        </w:rPr>
        <w:t>UEFeature</w:t>
      </w:r>
      <w:r w:rsidRPr="00A129A6">
        <w:rPr>
          <w:b/>
          <w:sz w:val="22"/>
        </w:rPr>
        <w:t>-</w:t>
      </w:r>
      <w:r>
        <w:rPr>
          <w:b/>
          <w:sz w:val="22"/>
        </w:rPr>
        <w:t>MRDCCA-</w:t>
      </w:r>
      <w:r w:rsidRPr="00A129A6">
        <w:rPr>
          <w:b/>
          <w:sz w:val="22"/>
        </w:rPr>
        <w:t xml:space="preserve">01] </w:t>
      </w:r>
      <w:r w:rsidRPr="00C12352">
        <w:rPr>
          <w:b/>
          <w:sz w:val="22"/>
          <w:szCs w:val="22"/>
          <w:lang w:val="en-US"/>
        </w:rPr>
        <w:t xml:space="preserve">Email discussion/approval on </w:t>
      </w:r>
      <w:r>
        <w:rPr>
          <w:b/>
          <w:sz w:val="22"/>
          <w:szCs w:val="22"/>
          <w:lang w:val="en-US"/>
        </w:rPr>
        <w:t>UE features</w:t>
      </w:r>
      <w:r w:rsidRPr="00C12352">
        <w:rPr>
          <w:b/>
          <w:sz w:val="22"/>
          <w:szCs w:val="22"/>
          <w:lang w:val="en-US"/>
        </w:rPr>
        <w:t xml:space="preserve"> </w:t>
      </w:r>
      <w:r>
        <w:rPr>
          <w:b/>
          <w:sz w:val="22"/>
          <w:szCs w:val="22"/>
          <w:lang w:val="en-US"/>
        </w:rPr>
        <w:t xml:space="preserve">regarding MR-DC/CA enhancement </w:t>
      </w:r>
    </w:p>
    <w:p w14:paraId="6C71D4D4" w14:textId="2D104B2C" w:rsidR="00EF7B85" w:rsidRPr="00A53C11" w:rsidRDefault="00EF7B85" w:rsidP="00EF7B85">
      <w:pPr>
        <w:pStyle w:val="aff6"/>
        <w:numPr>
          <w:ilvl w:val="0"/>
          <w:numId w:val="13"/>
        </w:numPr>
        <w:ind w:leftChars="0"/>
        <w:rPr>
          <w:rFonts w:eastAsia="ＭＳ 明朝" w:cs="Batang"/>
          <w:b/>
          <w:bCs/>
          <w:sz w:val="22"/>
          <w:szCs w:val="22"/>
        </w:rPr>
      </w:pPr>
      <w:r>
        <w:rPr>
          <w:rFonts w:eastAsia="ＭＳ 明朝" w:cs="Batang"/>
          <w:b/>
          <w:bCs/>
          <w:sz w:val="22"/>
          <w:szCs w:val="22"/>
        </w:rPr>
        <w:t>For</w:t>
      </w:r>
      <w:r w:rsidRPr="00A53C11">
        <w:rPr>
          <w:rFonts w:eastAsia="ＭＳ 明朝" w:cs="Batang"/>
          <w:b/>
          <w:bCs/>
          <w:sz w:val="22"/>
          <w:szCs w:val="22"/>
        </w:rPr>
        <w:t xml:space="preserve"> FG</w:t>
      </w:r>
      <w:r>
        <w:rPr>
          <w:rFonts w:eastAsia="ＭＳ 明朝" w:cs="Batang"/>
          <w:b/>
          <w:bCs/>
          <w:sz w:val="22"/>
          <w:szCs w:val="22"/>
        </w:rPr>
        <w:t>18-1/1a/1b</w:t>
      </w:r>
      <w:r w:rsidRPr="00A53C11">
        <w:rPr>
          <w:rFonts w:eastAsia="ＭＳ 明朝" w:cs="Batang"/>
          <w:b/>
          <w:bCs/>
          <w:sz w:val="22"/>
          <w:szCs w:val="22"/>
        </w:rPr>
        <w:t>.</w:t>
      </w:r>
      <w:r>
        <w:rPr>
          <w:rFonts w:eastAsia="ＭＳ 明朝" w:cs="Batang"/>
          <w:b/>
          <w:bCs/>
          <w:sz w:val="22"/>
          <w:szCs w:val="22"/>
        </w:rPr>
        <w:t xml:space="preserve"> following proposal</w:t>
      </w:r>
      <w:r w:rsidR="00FE7F0E">
        <w:rPr>
          <w:rFonts w:eastAsia="ＭＳ 明朝" w:cs="Batang"/>
          <w:b/>
          <w:bCs/>
          <w:sz w:val="22"/>
          <w:szCs w:val="22"/>
        </w:rPr>
        <w:t>s</w:t>
      </w:r>
      <w:r>
        <w:rPr>
          <w:rFonts w:eastAsia="ＭＳ 明朝" w:cs="Batang"/>
          <w:b/>
          <w:bCs/>
          <w:sz w:val="22"/>
          <w:szCs w:val="22"/>
        </w:rPr>
        <w:t xml:space="preserve"> </w:t>
      </w:r>
      <w:r w:rsidR="00FE7F0E">
        <w:rPr>
          <w:rFonts w:eastAsia="ＭＳ 明朝" w:cs="Batang"/>
          <w:b/>
          <w:bCs/>
          <w:sz w:val="22"/>
          <w:szCs w:val="22"/>
        </w:rPr>
        <w:t>are</w:t>
      </w:r>
      <w:r>
        <w:rPr>
          <w:rFonts w:eastAsia="ＭＳ 明朝" w:cs="Batang"/>
          <w:b/>
          <w:bCs/>
          <w:sz w:val="22"/>
          <w:szCs w:val="22"/>
        </w:rPr>
        <w:t xml:space="preserve"> discussed in 7.2.11 </w:t>
      </w:r>
      <w:r>
        <w:rPr>
          <w:rFonts w:eastAsia="ＭＳ 明朝" w:cs="Batang"/>
          <w:b/>
          <w:bCs/>
          <w:color w:val="FF0000"/>
          <w:sz w:val="22"/>
          <w:szCs w:val="22"/>
        </w:rPr>
        <w:t>if</w:t>
      </w:r>
      <w:r w:rsidRPr="00EF7B85">
        <w:rPr>
          <w:rFonts w:eastAsia="ＭＳ 明朝" w:cs="Batang"/>
          <w:b/>
          <w:bCs/>
          <w:color w:val="FF0000"/>
          <w:sz w:val="22"/>
          <w:szCs w:val="22"/>
        </w:rPr>
        <w:t xml:space="preserve"> some high-level consensus is achieved based on the discussion in AI 7.2.10</w:t>
      </w:r>
      <w:r>
        <w:rPr>
          <w:rFonts w:eastAsia="ＭＳ 明朝" w:cs="Batang"/>
          <w:b/>
          <w:bCs/>
          <w:sz w:val="22"/>
          <w:szCs w:val="22"/>
        </w:rPr>
        <w:t>.</w:t>
      </w:r>
    </w:p>
    <w:p w14:paraId="65FEB07D" w14:textId="77777777" w:rsidR="00EF7B85" w:rsidRPr="00EF7B85" w:rsidRDefault="00EF7B85" w:rsidP="00EF7B85">
      <w:pPr>
        <w:pStyle w:val="aff6"/>
        <w:numPr>
          <w:ilvl w:val="1"/>
          <w:numId w:val="13"/>
        </w:numPr>
        <w:ind w:leftChars="0"/>
        <w:rPr>
          <w:rFonts w:ascii="Arial" w:eastAsia="Batang" w:hAnsi="Arial"/>
          <w:sz w:val="32"/>
          <w:szCs w:val="32"/>
          <w:lang w:eastAsia="ko-KR"/>
        </w:rPr>
      </w:pPr>
      <w:r>
        <w:rPr>
          <w:b/>
          <w:bCs/>
          <w:lang w:eastAsia="ko-KR"/>
        </w:rPr>
        <w:t>Change FR1-FR2 differentiation from ‘No’ to ‘Yes’</w:t>
      </w:r>
    </w:p>
    <w:p w14:paraId="76C5A5C4" w14:textId="77777777" w:rsidR="00EF7B85" w:rsidRPr="00EF7B85" w:rsidRDefault="00EF7B85" w:rsidP="00EF7B85">
      <w:pPr>
        <w:pStyle w:val="aff6"/>
        <w:numPr>
          <w:ilvl w:val="1"/>
          <w:numId w:val="13"/>
        </w:numPr>
        <w:ind w:leftChars="0"/>
        <w:rPr>
          <w:rFonts w:ascii="Arial" w:eastAsia="Batang" w:hAnsi="Arial"/>
          <w:sz w:val="32"/>
          <w:szCs w:val="32"/>
          <w:lang w:eastAsia="ko-KR"/>
        </w:rPr>
      </w:pPr>
      <w:r>
        <w:rPr>
          <w:b/>
          <w:bCs/>
          <w:lang w:eastAsia="ko-KR"/>
        </w:rPr>
        <w:t>Add a note ‘</w:t>
      </w:r>
      <w:r w:rsidRPr="00EF7B85">
        <w:rPr>
          <w:b/>
          <w:bCs/>
          <w:lang w:eastAsia="ko-KR"/>
        </w:rPr>
        <w:t>If UE indicates support for a frequency range, this capability is applicable for power sharing between MCG and SCG cells with UL in that frequency range</w:t>
      </w:r>
      <w:r>
        <w:rPr>
          <w:b/>
          <w:bCs/>
          <w:lang w:eastAsia="ko-KR"/>
        </w:rPr>
        <w:t>’</w:t>
      </w:r>
    </w:p>
    <w:p w14:paraId="177541CC" w14:textId="77777777" w:rsidR="00EF7B85" w:rsidRDefault="00EF7B85" w:rsidP="00EF7B85">
      <w:pPr>
        <w:pStyle w:val="aff6"/>
        <w:numPr>
          <w:ilvl w:val="1"/>
          <w:numId w:val="13"/>
        </w:numPr>
        <w:ind w:leftChars="0"/>
        <w:rPr>
          <w:rFonts w:ascii="Arial" w:eastAsia="Batang" w:hAnsi="Arial"/>
          <w:sz w:val="32"/>
          <w:szCs w:val="32"/>
          <w:lang w:eastAsia="ko-KR"/>
        </w:rPr>
      </w:pPr>
      <w:r>
        <w:rPr>
          <w:rFonts w:hint="eastAsia"/>
          <w:b/>
          <w:bCs/>
        </w:rPr>
        <w:t>A</w:t>
      </w:r>
      <w:r>
        <w:rPr>
          <w:b/>
          <w:bCs/>
        </w:rPr>
        <w:t>sk RAN2 to modify the descriptions in TS38.306 accordingly</w:t>
      </w:r>
    </w:p>
    <w:p w14:paraId="2A5A7CC8" w14:textId="77777777" w:rsidR="00EF7B85" w:rsidRPr="00EF7B85" w:rsidRDefault="00EF7B85" w:rsidP="002753B9">
      <w:pPr>
        <w:rPr>
          <w:bCs/>
          <w:sz w:val="22"/>
          <w:szCs w:val="22"/>
        </w:rPr>
      </w:pPr>
    </w:p>
    <w:p w14:paraId="0EAEBDE1" w14:textId="7AAF2486" w:rsidR="00FE7F0E" w:rsidRDefault="00FE7F0E" w:rsidP="00FE7F0E">
      <w:pPr>
        <w:spacing w:afterLines="50" w:after="120"/>
        <w:jc w:val="both"/>
        <w:rPr>
          <w:sz w:val="22"/>
          <w:lang w:val="en-US"/>
        </w:rPr>
      </w:pPr>
      <w:r>
        <w:rPr>
          <w:rFonts w:hint="eastAsia"/>
          <w:sz w:val="22"/>
          <w:lang w:val="en-US"/>
        </w:rPr>
        <w:t>C</w:t>
      </w:r>
      <w:r>
        <w:rPr>
          <w:sz w:val="22"/>
          <w:lang w:val="en-US"/>
        </w:rPr>
        <w:t>ompanies are encouraged to check above FL proposal #2 and to provide feedback if any in below.</w:t>
      </w:r>
    </w:p>
    <w:tbl>
      <w:tblPr>
        <w:tblStyle w:val="aff4"/>
        <w:tblW w:w="0" w:type="auto"/>
        <w:tblLook w:val="04A0" w:firstRow="1" w:lastRow="0" w:firstColumn="1" w:lastColumn="0" w:noHBand="0" w:noVBand="1"/>
      </w:tblPr>
      <w:tblGrid>
        <w:gridCol w:w="1945"/>
        <w:gridCol w:w="7683"/>
      </w:tblGrid>
      <w:tr w:rsidR="00FE7F0E" w14:paraId="40B0DF78" w14:textId="77777777" w:rsidTr="00CC28A0">
        <w:tc>
          <w:tcPr>
            <w:tcW w:w="1945" w:type="dxa"/>
            <w:shd w:val="clear" w:color="auto" w:fill="F2F2F2" w:themeFill="background1" w:themeFillShade="F2"/>
          </w:tcPr>
          <w:p w14:paraId="60B71C28" w14:textId="77777777" w:rsidR="00FE7F0E" w:rsidRDefault="00FE7F0E" w:rsidP="00CC28A0">
            <w:pPr>
              <w:spacing w:afterLines="50" w:after="120"/>
              <w:jc w:val="both"/>
              <w:rPr>
                <w:sz w:val="22"/>
                <w:lang w:val="en-US"/>
              </w:rPr>
            </w:pPr>
            <w:r>
              <w:rPr>
                <w:rFonts w:hint="eastAsia"/>
                <w:sz w:val="22"/>
                <w:lang w:val="en-US"/>
              </w:rPr>
              <w:lastRenderedPageBreak/>
              <w:t>C</w:t>
            </w:r>
            <w:r>
              <w:rPr>
                <w:sz w:val="22"/>
                <w:lang w:val="en-US"/>
              </w:rPr>
              <w:t>ompany</w:t>
            </w:r>
          </w:p>
        </w:tc>
        <w:tc>
          <w:tcPr>
            <w:tcW w:w="7683" w:type="dxa"/>
            <w:shd w:val="clear" w:color="auto" w:fill="F2F2F2" w:themeFill="background1" w:themeFillShade="F2"/>
          </w:tcPr>
          <w:p w14:paraId="6BC005F1" w14:textId="77777777" w:rsidR="00FE7F0E" w:rsidRDefault="00FE7F0E" w:rsidP="00CC28A0">
            <w:pPr>
              <w:spacing w:afterLines="50" w:after="120"/>
              <w:jc w:val="both"/>
              <w:rPr>
                <w:sz w:val="22"/>
                <w:lang w:val="en-US"/>
              </w:rPr>
            </w:pPr>
            <w:r>
              <w:rPr>
                <w:rFonts w:hint="eastAsia"/>
                <w:sz w:val="22"/>
                <w:lang w:val="en-US"/>
              </w:rPr>
              <w:t>C</w:t>
            </w:r>
            <w:r>
              <w:rPr>
                <w:sz w:val="22"/>
                <w:lang w:val="en-US"/>
              </w:rPr>
              <w:t>omment</w:t>
            </w:r>
          </w:p>
        </w:tc>
      </w:tr>
      <w:tr w:rsidR="00FE7F0E" w14:paraId="76B22DE5" w14:textId="77777777" w:rsidTr="00CC28A0">
        <w:tc>
          <w:tcPr>
            <w:tcW w:w="1945" w:type="dxa"/>
          </w:tcPr>
          <w:p w14:paraId="5C79CE3E" w14:textId="738A1F8B" w:rsidR="00FE7F0E" w:rsidRPr="00205DAE" w:rsidRDefault="00205DAE" w:rsidP="00CC28A0">
            <w:pPr>
              <w:spacing w:afterLines="50" w:after="120"/>
              <w:jc w:val="both"/>
              <w:rPr>
                <w:rFonts w:eastAsiaTheme="minorEastAsia"/>
                <w:sz w:val="22"/>
                <w:lang w:val="en-US" w:eastAsia="zh-CN"/>
              </w:rPr>
            </w:pPr>
            <w:r>
              <w:rPr>
                <w:rFonts w:eastAsiaTheme="minorEastAsia" w:hint="eastAsia"/>
                <w:sz w:val="22"/>
                <w:lang w:val="en-US" w:eastAsia="zh-CN"/>
              </w:rPr>
              <w:t>Z</w:t>
            </w:r>
            <w:r>
              <w:rPr>
                <w:rFonts w:eastAsiaTheme="minorEastAsia"/>
                <w:sz w:val="22"/>
                <w:lang w:val="en-US" w:eastAsia="zh-CN"/>
              </w:rPr>
              <w:t>TE</w:t>
            </w:r>
          </w:p>
        </w:tc>
        <w:tc>
          <w:tcPr>
            <w:tcW w:w="7683" w:type="dxa"/>
          </w:tcPr>
          <w:p w14:paraId="47E9FD96" w14:textId="1DE4337B" w:rsidR="00FE7F0E" w:rsidRPr="00205DAE" w:rsidRDefault="00205DAE" w:rsidP="00CC28A0">
            <w:pPr>
              <w:spacing w:afterLines="50" w:after="120"/>
              <w:jc w:val="both"/>
              <w:rPr>
                <w:rFonts w:eastAsiaTheme="minorEastAsia"/>
                <w:sz w:val="22"/>
                <w:lang w:val="en-US" w:eastAsia="zh-CN"/>
              </w:rPr>
            </w:pPr>
            <w:r>
              <w:rPr>
                <w:rFonts w:eastAsiaTheme="minorEastAsia" w:hint="eastAsia"/>
                <w:sz w:val="22"/>
                <w:lang w:val="en-US" w:eastAsia="zh-CN"/>
              </w:rPr>
              <w:t>O</w:t>
            </w:r>
            <w:r>
              <w:rPr>
                <w:rFonts w:eastAsiaTheme="minorEastAsia"/>
                <w:sz w:val="22"/>
                <w:lang w:val="en-US" w:eastAsia="zh-CN"/>
              </w:rPr>
              <w:t>k to discuss.</w:t>
            </w:r>
          </w:p>
        </w:tc>
      </w:tr>
      <w:tr w:rsidR="00FE7F0E" w14:paraId="49394C7D" w14:textId="77777777" w:rsidTr="00CC28A0">
        <w:tc>
          <w:tcPr>
            <w:tcW w:w="1945" w:type="dxa"/>
          </w:tcPr>
          <w:p w14:paraId="2C979232" w14:textId="36A40391" w:rsidR="00FE7F0E" w:rsidRDefault="00FE7F0E" w:rsidP="00CC28A0">
            <w:pPr>
              <w:spacing w:afterLines="50" w:after="120"/>
              <w:jc w:val="both"/>
              <w:rPr>
                <w:sz w:val="22"/>
                <w:lang w:val="en-US"/>
              </w:rPr>
            </w:pPr>
          </w:p>
        </w:tc>
        <w:tc>
          <w:tcPr>
            <w:tcW w:w="7683" w:type="dxa"/>
          </w:tcPr>
          <w:p w14:paraId="4DD04023" w14:textId="750E0A09" w:rsidR="00FE7F0E" w:rsidRPr="00F740AD" w:rsidRDefault="00FE7F0E" w:rsidP="00CC28A0">
            <w:pPr>
              <w:spacing w:afterLines="50" w:after="120"/>
              <w:jc w:val="both"/>
              <w:rPr>
                <w:sz w:val="22"/>
                <w:lang w:val="en-US"/>
              </w:rPr>
            </w:pPr>
          </w:p>
        </w:tc>
      </w:tr>
      <w:tr w:rsidR="00FE7F0E" w14:paraId="238675BB" w14:textId="77777777" w:rsidTr="00CC28A0">
        <w:tc>
          <w:tcPr>
            <w:tcW w:w="1945" w:type="dxa"/>
          </w:tcPr>
          <w:p w14:paraId="36384615" w14:textId="77777777" w:rsidR="00FE7F0E" w:rsidRDefault="00FE7F0E" w:rsidP="00CC28A0">
            <w:pPr>
              <w:spacing w:afterLines="50" w:after="120"/>
              <w:jc w:val="both"/>
              <w:rPr>
                <w:sz w:val="22"/>
                <w:lang w:val="en-US"/>
              </w:rPr>
            </w:pPr>
          </w:p>
        </w:tc>
        <w:tc>
          <w:tcPr>
            <w:tcW w:w="7683" w:type="dxa"/>
          </w:tcPr>
          <w:p w14:paraId="27E551F9" w14:textId="77777777" w:rsidR="00FE7F0E" w:rsidRPr="00F740AD" w:rsidRDefault="00FE7F0E" w:rsidP="00CC28A0">
            <w:pPr>
              <w:spacing w:afterLines="50" w:after="120"/>
              <w:jc w:val="both"/>
              <w:rPr>
                <w:sz w:val="22"/>
                <w:lang w:val="en-US"/>
              </w:rPr>
            </w:pPr>
          </w:p>
        </w:tc>
      </w:tr>
    </w:tbl>
    <w:p w14:paraId="3429D52D" w14:textId="77777777" w:rsidR="005D6F55" w:rsidRPr="00FE7F0E" w:rsidRDefault="005D6F55" w:rsidP="002753B9">
      <w:pPr>
        <w:rPr>
          <w:b/>
        </w:rPr>
      </w:pPr>
    </w:p>
    <w:p w14:paraId="5903CE2B" w14:textId="7151E2B9" w:rsidR="00C47BE0" w:rsidRPr="003E6F4B" w:rsidRDefault="00C47BE0" w:rsidP="002753B9">
      <w:pPr>
        <w:rPr>
          <w:b/>
        </w:rPr>
        <w:sectPr w:rsidR="00C47BE0" w:rsidRPr="003E6F4B" w:rsidSect="001116E4">
          <w:footerReference w:type="default" r:id="rId13"/>
          <w:pgSz w:w="11906" w:h="16838" w:code="9"/>
          <w:pgMar w:top="851" w:right="1134" w:bottom="567" w:left="1134" w:header="720" w:footer="720" w:gutter="0"/>
          <w:cols w:space="720"/>
          <w:docGrid w:linePitch="326"/>
        </w:sectPr>
      </w:pPr>
    </w:p>
    <w:p w14:paraId="697AF3A6" w14:textId="6732488A" w:rsidR="00A53C11" w:rsidRPr="00E34C18" w:rsidRDefault="00A53C11" w:rsidP="00A53C11">
      <w:pPr>
        <w:pStyle w:val="aff6"/>
        <w:keepNext/>
        <w:keepLines/>
        <w:numPr>
          <w:ilvl w:val="0"/>
          <w:numId w:val="6"/>
        </w:numPr>
        <w:tabs>
          <w:tab w:val="num" w:pos="36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lastRenderedPageBreak/>
        <w:t>Discussion on N</w:t>
      </w:r>
      <w:r w:rsidRPr="00A53C11">
        <w:rPr>
          <w:rFonts w:ascii="Arial" w:eastAsia="Batang" w:hAnsi="Arial"/>
          <w:sz w:val="32"/>
          <w:szCs w:val="32"/>
          <w:lang w:val="en-US" w:eastAsia="ko-KR"/>
        </w:rPr>
        <w:t>ew FGs that are not dedicated to a specific Rel-16 work item/T</w:t>
      </w:r>
      <w:r>
        <w:rPr>
          <w:rFonts w:ascii="Arial" w:eastAsia="Batang" w:hAnsi="Arial"/>
          <w:sz w:val="32"/>
          <w:szCs w:val="32"/>
          <w:lang w:val="en-US" w:eastAsia="ko-KR"/>
        </w:rPr>
        <w:t>EI</w:t>
      </w:r>
    </w:p>
    <w:p w14:paraId="0A1AD39C" w14:textId="77777777" w:rsidR="00CB7706" w:rsidRPr="00CB7706" w:rsidRDefault="00CB7706" w:rsidP="00CB7706">
      <w:pPr>
        <w:pStyle w:val="aff6"/>
        <w:keepNext/>
        <w:keepLines/>
        <w:numPr>
          <w:ilvl w:val="0"/>
          <w:numId w:val="12"/>
        </w:numPr>
        <w:tabs>
          <w:tab w:val="left" w:pos="851"/>
        </w:tabs>
        <w:overflowPunct w:val="0"/>
        <w:autoSpaceDE w:val="0"/>
        <w:autoSpaceDN w:val="0"/>
        <w:adjustRightInd w:val="0"/>
        <w:spacing w:after="120"/>
        <w:ind w:leftChars="0"/>
        <w:jc w:val="both"/>
        <w:textAlignment w:val="baseline"/>
        <w:outlineLvl w:val="1"/>
        <w:rPr>
          <w:rFonts w:ascii="Arial" w:eastAsia="ＭＳ 明朝" w:hAnsi="Arial"/>
          <w:vanish/>
          <w:sz w:val="28"/>
          <w:szCs w:val="32"/>
          <w:lang w:val="en-US"/>
        </w:rPr>
      </w:pPr>
    </w:p>
    <w:p w14:paraId="7DA2FF76" w14:textId="77777777" w:rsidR="00CB7706" w:rsidRPr="00CB7706" w:rsidRDefault="00CB7706" w:rsidP="00CB7706">
      <w:pPr>
        <w:pStyle w:val="aff6"/>
        <w:keepNext/>
        <w:keepLines/>
        <w:numPr>
          <w:ilvl w:val="0"/>
          <w:numId w:val="12"/>
        </w:numPr>
        <w:tabs>
          <w:tab w:val="left" w:pos="851"/>
        </w:tabs>
        <w:overflowPunct w:val="0"/>
        <w:autoSpaceDE w:val="0"/>
        <w:autoSpaceDN w:val="0"/>
        <w:adjustRightInd w:val="0"/>
        <w:spacing w:after="120"/>
        <w:ind w:leftChars="0"/>
        <w:jc w:val="both"/>
        <w:textAlignment w:val="baseline"/>
        <w:outlineLvl w:val="1"/>
        <w:rPr>
          <w:rFonts w:ascii="Arial" w:eastAsia="ＭＳ 明朝" w:hAnsi="Arial"/>
          <w:vanish/>
          <w:sz w:val="28"/>
          <w:szCs w:val="32"/>
          <w:lang w:val="en-US"/>
        </w:rPr>
      </w:pPr>
    </w:p>
    <w:p w14:paraId="79D925FE" w14:textId="4234C62A" w:rsidR="00A53C11" w:rsidRPr="005953A0" w:rsidRDefault="00A53C11" w:rsidP="00CB7706">
      <w:pPr>
        <w:keepNext/>
        <w:keepLines/>
        <w:numPr>
          <w:ilvl w:val="1"/>
          <w:numId w:val="12"/>
        </w:numPr>
        <w:tabs>
          <w:tab w:val="left" w:pos="851"/>
        </w:tabs>
        <w:overflowPunct w:val="0"/>
        <w:autoSpaceDE w:val="0"/>
        <w:autoSpaceDN w:val="0"/>
        <w:adjustRightInd w:val="0"/>
        <w:spacing w:after="120"/>
        <w:jc w:val="both"/>
        <w:textAlignment w:val="baseline"/>
        <w:outlineLvl w:val="1"/>
        <w:rPr>
          <w:rFonts w:ascii="Arial" w:eastAsia="Batang" w:hAnsi="Arial"/>
          <w:sz w:val="28"/>
          <w:szCs w:val="32"/>
          <w:lang w:val="en-US" w:eastAsia="ko-KR"/>
        </w:rPr>
      </w:pPr>
      <w:r w:rsidRPr="00E20C06">
        <w:rPr>
          <w:rFonts w:ascii="Arial" w:eastAsia="ＭＳ 明朝" w:hAnsi="Arial"/>
          <w:sz w:val="28"/>
          <w:szCs w:val="32"/>
          <w:lang w:val="en-US"/>
        </w:rPr>
        <w:t xml:space="preserve">FG </w:t>
      </w:r>
      <w:r w:rsidR="00576BB0">
        <w:rPr>
          <w:rFonts w:ascii="Arial" w:eastAsia="ＭＳ 明朝" w:hAnsi="Arial"/>
          <w:sz w:val="28"/>
          <w:szCs w:val="32"/>
          <w:lang w:val="en-US"/>
        </w:rPr>
        <w:t>22</w:t>
      </w:r>
      <w:r>
        <w:rPr>
          <w:rFonts w:ascii="Arial" w:eastAsia="ＭＳ 明朝" w:hAnsi="Arial"/>
          <w:sz w:val="28"/>
          <w:szCs w:val="32"/>
          <w:lang w:val="en-US"/>
        </w:rPr>
        <w:t>-1</w:t>
      </w:r>
      <w:r w:rsidR="00576BB0">
        <w:rPr>
          <w:rFonts w:ascii="Arial" w:eastAsia="ＭＳ 明朝" w:hAnsi="Arial"/>
          <w:sz w:val="28"/>
          <w:szCs w:val="32"/>
          <w:lang w:val="en-US"/>
        </w:rPr>
        <w:t>0</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6370"/>
        <w:gridCol w:w="1277"/>
        <w:gridCol w:w="858"/>
        <w:gridCol w:w="851"/>
        <w:gridCol w:w="1417"/>
        <w:gridCol w:w="1276"/>
        <w:gridCol w:w="992"/>
        <w:gridCol w:w="993"/>
        <w:gridCol w:w="1134"/>
        <w:gridCol w:w="2551"/>
        <w:gridCol w:w="1276"/>
      </w:tblGrid>
      <w:tr w:rsidR="00576BB0" w:rsidRPr="00033BE4" w14:paraId="695EECB1" w14:textId="77777777" w:rsidTr="00CC28A0">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000385A1" w14:textId="77777777" w:rsidR="00576BB0" w:rsidRPr="00A26EE6" w:rsidRDefault="00576BB0" w:rsidP="00CC28A0">
            <w:pPr>
              <w:pStyle w:val="TAH"/>
              <w:jc w:val="left"/>
              <w:rPr>
                <w:b w:val="0"/>
                <w:bCs/>
              </w:rPr>
            </w:pPr>
            <w:r w:rsidRPr="00A26EE6">
              <w:rPr>
                <w:b w:val="0"/>
                <w:bCs/>
              </w:rPr>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22A33E0" w14:textId="77777777" w:rsidR="00576BB0" w:rsidRPr="00A32B25" w:rsidRDefault="00576BB0" w:rsidP="00CC28A0">
            <w:pPr>
              <w:pStyle w:val="TAH"/>
              <w:jc w:val="left"/>
              <w:rPr>
                <w:rFonts w:asciiTheme="majorHAnsi" w:eastAsia="ＭＳ 明朝" w:hAnsiTheme="majorHAnsi" w:cstheme="majorHAnsi"/>
                <w:b w:val="0"/>
                <w:bCs/>
                <w:szCs w:val="18"/>
              </w:rPr>
            </w:pPr>
            <w:r>
              <w:rPr>
                <w:rFonts w:asciiTheme="majorHAnsi" w:eastAsia="ＭＳ 明朝" w:hAnsiTheme="majorHAnsi" w:cstheme="majorHAnsi" w:hint="eastAsia"/>
                <w:b w:val="0"/>
                <w:bCs/>
                <w:szCs w:val="18"/>
              </w:rPr>
              <w:t>2</w:t>
            </w:r>
            <w:r>
              <w:rPr>
                <w:rFonts w:asciiTheme="majorHAnsi" w:eastAsia="ＭＳ 明朝" w:hAnsiTheme="majorHAnsi" w:cstheme="majorHAnsi"/>
                <w:b w:val="0"/>
                <w:bCs/>
                <w:szCs w:val="18"/>
              </w:rPr>
              <w:t>2-10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814EFAB" w14:textId="77777777" w:rsidR="00576BB0" w:rsidRPr="00033BE4" w:rsidRDefault="00576BB0" w:rsidP="00CC28A0">
            <w:pPr>
              <w:pStyle w:val="TAH"/>
              <w:jc w:val="left"/>
              <w:rPr>
                <w:rFonts w:asciiTheme="majorHAnsi" w:hAnsiTheme="majorHAnsi" w:cstheme="majorHAnsi"/>
                <w:b w:val="0"/>
                <w:bCs/>
                <w:szCs w:val="18"/>
                <w:lang w:eastAsia="zh-CN"/>
              </w:rPr>
            </w:pPr>
            <w:r>
              <w:rPr>
                <w:rFonts w:asciiTheme="majorHAnsi" w:hAnsiTheme="majorHAnsi" w:cstheme="majorHAnsi"/>
                <w:b w:val="0"/>
                <w:bCs/>
                <w:szCs w:val="18"/>
                <w:lang w:eastAsia="zh-CN"/>
              </w:rPr>
              <w:t>Support</w:t>
            </w:r>
            <w:r w:rsidRPr="00A32B25">
              <w:rPr>
                <w:rFonts w:asciiTheme="majorHAnsi" w:hAnsiTheme="majorHAnsi" w:cstheme="majorHAnsi"/>
                <w:b w:val="0"/>
                <w:bCs/>
                <w:szCs w:val="18"/>
                <w:lang w:eastAsia="zh-CN"/>
              </w:rPr>
              <w:t xml:space="preserve"> of </w:t>
            </w:r>
            <w:proofErr w:type="spellStart"/>
            <w:r w:rsidRPr="00A32B25">
              <w:rPr>
                <w:rFonts w:asciiTheme="majorHAnsi" w:hAnsiTheme="majorHAnsi" w:cstheme="majorHAnsi"/>
                <w:b w:val="0"/>
                <w:bCs/>
                <w:szCs w:val="18"/>
                <w:lang w:eastAsia="zh-CN"/>
              </w:rPr>
              <w:t>pdcch-MonitoringAnyOccasionsWithSpanGap</w:t>
            </w:r>
            <w:proofErr w:type="spellEnd"/>
            <w:r w:rsidRPr="00A32B25">
              <w:rPr>
                <w:rFonts w:asciiTheme="majorHAnsi" w:hAnsiTheme="majorHAnsi" w:cstheme="majorHAnsi"/>
                <w:b w:val="0"/>
                <w:bCs/>
                <w:szCs w:val="18"/>
                <w:lang w:eastAsia="zh-CN"/>
              </w:rPr>
              <w:t xml:space="preserve"> in case of cross-carrier </w:t>
            </w:r>
            <w:r>
              <w:rPr>
                <w:rFonts w:asciiTheme="majorHAnsi" w:hAnsiTheme="majorHAnsi" w:cstheme="majorHAnsi"/>
                <w:b w:val="0"/>
                <w:bCs/>
                <w:szCs w:val="18"/>
                <w:lang w:eastAsia="zh-CN"/>
              </w:rPr>
              <w:t xml:space="preserve">scheduling </w:t>
            </w:r>
            <w:r w:rsidRPr="00A32B25">
              <w:rPr>
                <w:rFonts w:asciiTheme="majorHAnsi" w:hAnsiTheme="majorHAnsi" w:cstheme="majorHAnsi"/>
                <w:b w:val="0"/>
                <w:bCs/>
                <w:szCs w:val="18"/>
                <w:lang w:eastAsia="zh-CN"/>
              </w:rPr>
              <w:t>with different SCSs in the scheduling cell and the scheduled cell</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663B4BDF" w14:textId="77777777" w:rsidR="00576BB0" w:rsidRDefault="00576BB0" w:rsidP="00CC28A0">
            <w:pPr>
              <w:keepNext/>
              <w:keepLines/>
              <w:jc w:val="both"/>
              <w:rPr>
                <w:rFonts w:asciiTheme="majorHAnsi" w:eastAsia="Times New Roman" w:hAnsiTheme="majorHAnsi" w:cstheme="majorHAnsi"/>
                <w:bCs/>
                <w:sz w:val="18"/>
                <w:szCs w:val="18"/>
                <w:lang w:eastAsia="zh-CN"/>
              </w:rPr>
            </w:pPr>
            <w:r>
              <w:rPr>
                <w:rFonts w:asciiTheme="majorHAnsi" w:eastAsia="Times New Roman" w:hAnsiTheme="majorHAnsi" w:cstheme="majorHAnsi"/>
                <w:bCs/>
                <w:sz w:val="18"/>
                <w:szCs w:val="18"/>
                <w:lang w:eastAsia="zh-CN"/>
              </w:rPr>
              <w:t>Support</w:t>
            </w:r>
            <w:r w:rsidRPr="00A32B25">
              <w:rPr>
                <w:rFonts w:asciiTheme="majorHAnsi" w:eastAsia="Times New Roman" w:hAnsiTheme="majorHAnsi" w:cstheme="majorHAnsi"/>
                <w:bCs/>
                <w:sz w:val="18"/>
                <w:szCs w:val="18"/>
                <w:lang w:eastAsia="zh-CN"/>
              </w:rPr>
              <w:t xml:space="preserve"> of </w:t>
            </w:r>
            <w:proofErr w:type="spellStart"/>
            <w:r w:rsidRPr="00A32B25">
              <w:rPr>
                <w:rFonts w:asciiTheme="majorHAnsi" w:eastAsia="Times New Roman" w:hAnsiTheme="majorHAnsi" w:cstheme="majorHAnsi"/>
                <w:bCs/>
                <w:sz w:val="18"/>
                <w:szCs w:val="18"/>
                <w:lang w:eastAsia="zh-CN"/>
              </w:rPr>
              <w:t>pdcch-MonitoringAnyOccasionsWithSpanGap</w:t>
            </w:r>
            <w:proofErr w:type="spellEnd"/>
            <w:r w:rsidRPr="00A32B25">
              <w:rPr>
                <w:rFonts w:asciiTheme="majorHAnsi" w:eastAsia="Times New Roman" w:hAnsiTheme="majorHAnsi" w:cstheme="majorHAnsi"/>
                <w:bCs/>
                <w:sz w:val="18"/>
                <w:szCs w:val="18"/>
                <w:lang w:eastAsia="zh-CN"/>
              </w:rPr>
              <w:t xml:space="preserve"> in case of cross-carrier scheduling with different SCSs in the scheduling cell and the scheduled cell</w:t>
            </w:r>
          </w:p>
          <w:p w14:paraId="0BDA9CF5" w14:textId="77777777" w:rsidR="00576BB0" w:rsidRPr="00A32B25" w:rsidRDefault="00576BB0" w:rsidP="00576BB0">
            <w:pPr>
              <w:pStyle w:val="aff6"/>
              <w:keepNext/>
              <w:keepLines/>
              <w:numPr>
                <w:ilvl w:val="0"/>
                <w:numId w:val="27"/>
              </w:numPr>
              <w:ind w:leftChars="0"/>
              <w:jc w:val="both"/>
              <w:rPr>
                <w:rFonts w:asciiTheme="majorHAnsi" w:eastAsia="Times New Roman" w:hAnsiTheme="majorHAnsi" w:cstheme="majorHAnsi"/>
                <w:bCs/>
                <w:sz w:val="18"/>
                <w:szCs w:val="18"/>
                <w:lang w:eastAsia="zh-CN"/>
              </w:rPr>
            </w:pPr>
            <w:r>
              <w:rPr>
                <w:rFonts w:asciiTheme="majorHAnsi" w:eastAsia="ＭＳ 明朝" w:hAnsiTheme="majorHAnsi" w:cstheme="majorHAnsi" w:hint="eastAsia"/>
                <w:bCs/>
                <w:sz w:val="18"/>
                <w:szCs w:val="18"/>
              </w:rPr>
              <w:t>C</w:t>
            </w:r>
            <w:r>
              <w:rPr>
                <w:rFonts w:asciiTheme="majorHAnsi" w:eastAsia="ＭＳ 明朝" w:hAnsiTheme="majorHAnsi" w:cstheme="majorHAnsi"/>
                <w:bCs/>
                <w:sz w:val="18"/>
                <w:szCs w:val="18"/>
              </w:rPr>
              <w:t>andidate values: {Interpretation2, Interpretation3}</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CC4088B" w14:textId="77777777" w:rsidR="00576BB0" w:rsidRPr="00A32B25" w:rsidRDefault="00576BB0" w:rsidP="00CC28A0">
            <w:pPr>
              <w:pStyle w:val="TAH"/>
              <w:jc w:val="left"/>
              <w:rPr>
                <w:rFonts w:asciiTheme="majorHAnsi" w:eastAsia="ＭＳ 明朝" w:hAnsiTheme="majorHAnsi" w:cstheme="majorHAnsi"/>
                <w:b w:val="0"/>
                <w:bCs/>
                <w:szCs w:val="18"/>
              </w:rPr>
            </w:pPr>
            <w:r>
              <w:rPr>
                <w:rFonts w:asciiTheme="majorHAnsi" w:eastAsia="ＭＳ 明朝" w:hAnsiTheme="majorHAnsi" w:cstheme="majorHAnsi" w:hint="eastAsia"/>
                <w:b w:val="0"/>
                <w:bCs/>
                <w:szCs w:val="18"/>
              </w:rPr>
              <w:t>3</w:t>
            </w:r>
            <w:r>
              <w:rPr>
                <w:rFonts w:asciiTheme="majorHAnsi" w:eastAsia="ＭＳ 明朝" w:hAnsiTheme="majorHAnsi" w:cstheme="majorHAnsi"/>
                <w:b w:val="0"/>
                <w:bCs/>
                <w:szCs w:val="18"/>
              </w:rPr>
              <w:t>-5b, 18-5</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7889668" w14:textId="77777777" w:rsidR="00576BB0" w:rsidRPr="00033BE4" w:rsidRDefault="00576BB0" w:rsidP="00CC28A0">
            <w:pPr>
              <w:pStyle w:val="TAH"/>
              <w:jc w:val="left"/>
              <w:rPr>
                <w:rFonts w:asciiTheme="majorHAnsi" w:hAnsiTheme="majorHAnsi" w:cstheme="majorHAnsi"/>
                <w:b w:val="0"/>
                <w:bCs/>
                <w:szCs w:val="18"/>
                <w:lang w:eastAsia="zh-CN"/>
              </w:rPr>
            </w:pPr>
            <w:r w:rsidRPr="00033BE4">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DFF12C8" w14:textId="77777777" w:rsidR="00576BB0" w:rsidRPr="00033BE4" w:rsidRDefault="00576BB0" w:rsidP="00CC28A0">
            <w:pPr>
              <w:pStyle w:val="TAH"/>
              <w:jc w:val="left"/>
              <w:rPr>
                <w:rFonts w:asciiTheme="majorHAnsi" w:hAnsiTheme="majorHAnsi" w:cstheme="majorHAnsi"/>
                <w:b w:val="0"/>
                <w:bCs/>
                <w:szCs w:val="18"/>
                <w:lang w:eastAsia="zh-CN"/>
              </w:rPr>
            </w:pPr>
            <w:r w:rsidRPr="00033BE4">
              <w:rPr>
                <w:rFonts w:asciiTheme="majorHAnsi" w:hAnsiTheme="majorHAnsi" w:cstheme="majorHAnsi"/>
                <w:b w:val="0"/>
                <w:bCs/>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3D807E4A" w14:textId="77777777" w:rsidR="00576BB0" w:rsidRPr="00033BE4" w:rsidRDefault="00576BB0" w:rsidP="00CC28A0">
            <w:pPr>
              <w:pStyle w:val="TAN"/>
              <w:rPr>
                <w:rFonts w:asciiTheme="majorHAnsi" w:eastAsia="Times New Roman" w:hAnsiTheme="majorHAnsi" w:cstheme="majorHAnsi"/>
                <w:bCs/>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579ABA3" w14:textId="77777777" w:rsidR="00576BB0" w:rsidRPr="00A32B25" w:rsidRDefault="00576BB0" w:rsidP="00CC28A0">
            <w:pPr>
              <w:keepNext/>
              <w:keepLines/>
              <w:rPr>
                <w:rFonts w:asciiTheme="majorHAnsi" w:eastAsia="ＭＳ 明朝" w:hAnsiTheme="majorHAnsi" w:cstheme="majorHAnsi"/>
                <w:bCs/>
                <w:sz w:val="18"/>
                <w:szCs w:val="18"/>
              </w:rPr>
            </w:pPr>
            <w:r>
              <w:rPr>
                <w:rFonts w:asciiTheme="majorHAnsi" w:eastAsia="ＭＳ 明朝" w:hAnsiTheme="majorHAnsi" w:cstheme="majorHAnsi" w:hint="eastAsia"/>
                <w:bCs/>
                <w:sz w:val="18"/>
                <w:szCs w:val="18"/>
              </w:rPr>
              <w:t>P</w:t>
            </w:r>
            <w:r>
              <w:rPr>
                <w:rFonts w:asciiTheme="majorHAnsi" w:eastAsia="ＭＳ 明朝" w:hAnsiTheme="majorHAnsi" w:cstheme="majorHAnsi"/>
                <w:bCs/>
                <w:sz w:val="18"/>
                <w:szCs w:val="18"/>
              </w:rPr>
              <w:t>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7BA3C05" w14:textId="77777777" w:rsidR="00576BB0" w:rsidRPr="00A32B25" w:rsidRDefault="00576BB0" w:rsidP="00CC28A0">
            <w:pPr>
              <w:pStyle w:val="TAH"/>
              <w:jc w:val="left"/>
              <w:rPr>
                <w:rFonts w:asciiTheme="majorHAnsi" w:eastAsia="ＭＳ 明朝" w:hAnsiTheme="majorHAnsi" w:cstheme="majorHAnsi"/>
                <w:b w:val="0"/>
                <w:bCs/>
                <w:szCs w:val="18"/>
              </w:rPr>
            </w:pPr>
            <w:r>
              <w:rPr>
                <w:rFonts w:asciiTheme="majorHAnsi" w:eastAsia="ＭＳ 明朝" w:hAnsiTheme="majorHAnsi" w:cstheme="majorHAnsi" w:hint="eastAsia"/>
                <w:b w:val="0"/>
                <w:bCs/>
                <w:szCs w:val="18"/>
              </w:rPr>
              <w:t>N</w:t>
            </w:r>
            <w:r>
              <w:rPr>
                <w:rFonts w:asciiTheme="majorHAnsi" w:eastAsia="ＭＳ 明朝" w:hAnsiTheme="majorHAnsi" w:cstheme="majorHAnsi"/>
                <w:b w:val="0"/>
                <w:bCs/>
                <w:szCs w:val="18"/>
              </w:rPr>
              <w:t>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E9D6150" w14:textId="77777777" w:rsidR="00576BB0" w:rsidRPr="00A32B25" w:rsidRDefault="00576BB0" w:rsidP="00CC28A0">
            <w:pPr>
              <w:pStyle w:val="TAH"/>
              <w:jc w:val="left"/>
              <w:rPr>
                <w:rFonts w:asciiTheme="majorHAnsi" w:eastAsia="ＭＳ 明朝" w:hAnsiTheme="majorHAnsi" w:cstheme="majorHAnsi"/>
                <w:b w:val="0"/>
                <w:bCs/>
                <w:szCs w:val="18"/>
              </w:rPr>
            </w:pPr>
            <w:r>
              <w:rPr>
                <w:rFonts w:asciiTheme="majorHAnsi" w:eastAsia="ＭＳ 明朝" w:hAnsiTheme="majorHAnsi" w:cstheme="majorHAnsi" w:hint="eastAsia"/>
                <w:b w:val="0"/>
                <w:bCs/>
                <w:szCs w:val="18"/>
              </w:rPr>
              <w:t>N</w:t>
            </w:r>
            <w:r>
              <w:rPr>
                <w:rFonts w:asciiTheme="majorHAnsi" w:eastAsia="ＭＳ 明朝" w:hAnsiTheme="majorHAnsi" w:cstheme="majorHAnsi"/>
                <w:b w:val="0"/>
                <w:bCs/>
                <w:szCs w:val="18"/>
              </w:rPr>
              <w:t>o</w:t>
            </w:r>
          </w:p>
        </w:tc>
        <w:tc>
          <w:tcPr>
            <w:tcW w:w="1134" w:type="dxa"/>
            <w:tcBorders>
              <w:top w:val="single" w:sz="4" w:space="0" w:color="auto"/>
              <w:left w:val="single" w:sz="4" w:space="0" w:color="auto"/>
              <w:bottom w:val="single" w:sz="4" w:space="0" w:color="auto"/>
              <w:right w:val="single" w:sz="4" w:space="0" w:color="auto"/>
            </w:tcBorders>
          </w:tcPr>
          <w:p w14:paraId="66AAF734" w14:textId="77777777" w:rsidR="00576BB0" w:rsidRPr="00A32B25" w:rsidRDefault="00576BB0" w:rsidP="00CC28A0">
            <w:pPr>
              <w:pStyle w:val="TAH"/>
              <w:jc w:val="left"/>
              <w:rPr>
                <w:rFonts w:asciiTheme="majorHAnsi" w:eastAsia="ＭＳ 明朝" w:hAnsiTheme="majorHAnsi" w:cstheme="majorHAnsi"/>
                <w:b w:val="0"/>
                <w:bCs/>
                <w:szCs w:val="18"/>
              </w:rPr>
            </w:pPr>
            <w:r>
              <w:rPr>
                <w:rFonts w:asciiTheme="majorHAnsi" w:eastAsia="ＭＳ 明朝" w:hAnsiTheme="majorHAnsi" w:cstheme="majorHAnsi" w:hint="eastAsia"/>
                <w:b w:val="0"/>
                <w:bCs/>
                <w:szCs w:val="18"/>
              </w:rPr>
              <w:t>N</w:t>
            </w:r>
            <w:r>
              <w:rPr>
                <w:rFonts w:asciiTheme="majorHAnsi" w:eastAsia="ＭＳ 明朝" w:hAnsiTheme="majorHAnsi" w:cstheme="majorHAnsi"/>
                <w:b w:val="0"/>
                <w:bCs/>
                <w:szCs w:val="18"/>
              </w:rPr>
              <w:t>/A</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7DA681F" w14:textId="77777777" w:rsidR="00576BB0" w:rsidRPr="0044526D" w:rsidRDefault="00576BB0" w:rsidP="00CC28A0">
            <w:pPr>
              <w:keepNext/>
              <w:keepLines/>
              <w:rPr>
                <w:rFonts w:asciiTheme="majorHAnsi" w:eastAsia="Times New Roman" w:hAnsiTheme="majorHAnsi" w:cstheme="majorHAnsi"/>
                <w:bCs/>
                <w:sz w:val="18"/>
                <w:szCs w:val="18"/>
                <w:lang w:eastAsia="zh-CN"/>
              </w:rPr>
            </w:pPr>
            <w:r w:rsidRPr="0044526D">
              <w:rPr>
                <w:rFonts w:asciiTheme="majorHAnsi" w:eastAsia="Times New Roman" w:hAnsiTheme="majorHAnsi" w:cstheme="majorHAnsi"/>
                <w:bCs/>
                <w:sz w:val="18"/>
                <w:szCs w:val="18"/>
                <w:lang w:eastAsia="zh-CN"/>
              </w:rPr>
              <w:t>Candidate values: {Interpretation2, Interpretation3}</w:t>
            </w:r>
          </w:p>
          <w:p w14:paraId="20D94C20" w14:textId="77777777" w:rsidR="00576BB0" w:rsidRPr="0044526D" w:rsidRDefault="00576BB0" w:rsidP="00CC28A0">
            <w:pPr>
              <w:keepNext/>
              <w:keepLines/>
              <w:rPr>
                <w:rFonts w:asciiTheme="majorHAnsi" w:eastAsia="Times New Roman" w:hAnsiTheme="majorHAnsi" w:cstheme="majorHAnsi"/>
                <w:bCs/>
                <w:sz w:val="18"/>
                <w:szCs w:val="18"/>
                <w:lang w:eastAsia="zh-CN"/>
              </w:rPr>
            </w:pPr>
            <w:r w:rsidRPr="0044526D">
              <w:rPr>
                <w:rFonts w:asciiTheme="majorHAnsi" w:eastAsia="Times New Roman" w:hAnsiTheme="majorHAnsi" w:cstheme="majorHAnsi"/>
                <w:bCs/>
                <w:sz w:val="18"/>
                <w:szCs w:val="18"/>
                <w:lang w:eastAsia="zh-CN"/>
              </w:rPr>
              <w:t xml:space="preserve">If UE indicates Interpretation2, it supports 22-10 </w:t>
            </w:r>
            <w:proofErr w:type="gramStart"/>
            <w:r w:rsidRPr="0044526D">
              <w:rPr>
                <w:rFonts w:asciiTheme="majorHAnsi" w:eastAsia="Times New Roman" w:hAnsiTheme="majorHAnsi" w:cstheme="majorHAnsi"/>
                <w:bCs/>
                <w:sz w:val="18"/>
                <w:szCs w:val="18"/>
                <w:lang w:eastAsia="zh-CN"/>
              </w:rPr>
              <w:t>as long as</w:t>
            </w:r>
            <w:proofErr w:type="gramEnd"/>
            <w:r w:rsidRPr="0044526D">
              <w:rPr>
                <w:rFonts w:asciiTheme="majorHAnsi" w:eastAsia="Times New Roman" w:hAnsiTheme="majorHAnsi" w:cstheme="majorHAnsi"/>
                <w:bCs/>
                <w:sz w:val="18"/>
                <w:szCs w:val="18"/>
                <w:lang w:eastAsia="zh-CN"/>
              </w:rPr>
              <w:t xml:space="preserve"> </w:t>
            </w:r>
            <w:proofErr w:type="spellStart"/>
            <w:r w:rsidRPr="0044526D">
              <w:rPr>
                <w:rFonts w:asciiTheme="majorHAnsi" w:eastAsia="Times New Roman" w:hAnsiTheme="majorHAnsi" w:cstheme="majorHAnsi"/>
                <w:bCs/>
                <w:sz w:val="18"/>
                <w:szCs w:val="18"/>
                <w:lang w:eastAsia="zh-CN"/>
              </w:rPr>
              <w:t>pdcch-MonitoringAnyOccasionsWithSpanGap</w:t>
            </w:r>
            <w:proofErr w:type="spellEnd"/>
            <w:r w:rsidRPr="0044526D">
              <w:rPr>
                <w:rFonts w:asciiTheme="majorHAnsi" w:eastAsia="Times New Roman" w:hAnsiTheme="majorHAnsi" w:cstheme="majorHAnsi"/>
                <w:bCs/>
                <w:sz w:val="18"/>
                <w:szCs w:val="18"/>
                <w:lang w:eastAsia="zh-CN"/>
              </w:rPr>
              <w:t xml:space="preserve"> is supported for the band of the scheduling/triggering/indicating cell.</w:t>
            </w:r>
          </w:p>
          <w:p w14:paraId="4B4A1974" w14:textId="77777777" w:rsidR="00576BB0" w:rsidRPr="00033BE4" w:rsidRDefault="00576BB0" w:rsidP="00CC28A0">
            <w:pPr>
              <w:keepNext/>
              <w:keepLines/>
              <w:rPr>
                <w:rFonts w:asciiTheme="majorHAnsi" w:eastAsia="Times New Roman" w:hAnsiTheme="majorHAnsi" w:cstheme="majorHAnsi"/>
                <w:bCs/>
                <w:sz w:val="18"/>
                <w:szCs w:val="18"/>
                <w:lang w:eastAsia="zh-CN"/>
              </w:rPr>
            </w:pPr>
            <w:r w:rsidRPr="0044526D">
              <w:rPr>
                <w:rFonts w:asciiTheme="majorHAnsi" w:eastAsia="Times New Roman" w:hAnsiTheme="majorHAnsi" w:cstheme="majorHAnsi"/>
                <w:bCs/>
                <w:sz w:val="18"/>
                <w:szCs w:val="18"/>
                <w:lang w:eastAsia="zh-CN"/>
              </w:rPr>
              <w:t xml:space="preserve">If UE indicates Interpretation3, it supports 22-10 </w:t>
            </w:r>
            <w:proofErr w:type="gramStart"/>
            <w:r w:rsidRPr="0044526D">
              <w:rPr>
                <w:rFonts w:asciiTheme="majorHAnsi" w:eastAsia="Times New Roman" w:hAnsiTheme="majorHAnsi" w:cstheme="majorHAnsi"/>
                <w:bCs/>
                <w:sz w:val="18"/>
                <w:szCs w:val="18"/>
                <w:lang w:eastAsia="zh-CN"/>
              </w:rPr>
              <w:t>as long as</w:t>
            </w:r>
            <w:proofErr w:type="gramEnd"/>
            <w:r w:rsidRPr="0044526D">
              <w:rPr>
                <w:rFonts w:asciiTheme="majorHAnsi" w:eastAsia="Times New Roman" w:hAnsiTheme="majorHAnsi" w:cstheme="majorHAnsi"/>
                <w:bCs/>
                <w:sz w:val="18"/>
                <w:szCs w:val="18"/>
                <w:lang w:eastAsia="zh-CN"/>
              </w:rPr>
              <w:t xml:space="preserve"> </w:t>
            </w:r>
            <w:proofErr w:type="spellStart"/>
            <w:r w:rsidRPr="0044526D">
              <w:rPr>
                <w:rFonts w:asciiTheme="majorHAnsi" w:eastAsia="Times New Roman" w:hAnsiTheme="majorHAnsi" w:cstheme="majorHAnsi"/>
                <w:bCs/>
                <w:sz w:val="18"/>
                <w:szCs w:val="18"/>
                <w:lang w:eastAsia="zh-CN"/>
              </w:rPr>
              <w:t>pdcch-MonitoringAnyOccasionsWithSpanGap</w:t>
            </w:r>
            <w:proofErr w:type="spellEnd"/>
            <w:r w:rsidRPr="0044526D">
              <w:rPr>
                <w:rFonts w:asciiTheme="majorHAnsi" w:eastAsia="Times New Roman" w:hAnsiTheme="majorHAnsi" w:cstheme="majorHAnsi"/>
                <w:bCs/>
                <w:sz w:val="18"/>
                <w:szCs w:val="18"/>
                <w:lang w:eastAsia="zh-CN"/>
              </w:rPr>
              <w:t xml:space="preserve"> is supported in both the band of the scheduled/triggered/indicated cell and the band of the scheduling/triggering/indicating cell.</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4BF48F6" w14:textId="77777777" w:rsidR="00576BB0" w:rsidRPr="00033BE4" w:rsidRDefault="00576BB0" w:rsidP="00CC28A0">
            <w:pPr>
              <w:keepNext/>
              <w:keepLines/>
              <w:rPr>
                <w:rFonts w:asciiTheme="majorHAnsi" w:eastAsia="Times New Roman" w:hAnsiTheme="majorHAnsi" w:cstheme="majorHAnsi"/>
                <w:bCs/>
                <w:sz w:val="18"/>
                <w:szCs w:val="18"/>
                <w:lang w:eastAsia="zh-CN"/>
              </w:rPr>
            </w:pPr>
            <w:r w:rsidRPr="00033BE4">
              <w:rPr>
                <w:rFonts w:asciiTheme="majorHAnsi" w:eastAsia="Times New Roman" w:hAnsiTheme="majorHAnsi" w:cstheme="majorHAnsi"/>
                <w:bCs/>
                <w:sz w:val="18"/>
                <w:szCs w:val="18"/>
                <w:lang w:eastAsia="zh-CN"/>
              </w:rPr>
              <w:t>Optional with capability signalling</w:t>
            </w:r>
          </w:p>
        </w:tc>
      </w:tr>
    </w:tbl>
    <w:p w14:paraId="63C7950E" w14:textId="77777777" w:rsidR="00576BB0" w:rsidRDefault="00576BB0" w:rsidP="00A53C11">
      <w:pPr>
        <w:rPr>
          <w:rFonts w:eastAsia="ＭＳ 明朝" w:cs="Batang"/>
          <w:sz w:val="22"/>
          <w:szCs w:val="22"/>
        </w:rPr>
      </w:pPr>
    </w:p>
    <w:p w14:paraId="51F33A37" w14:textId="1BCA32BB" w:rsidR="00A53C11" w:rsidRDefault="00A53C11" w:rsidP="00A53C11">
      <w:pPr>
        <w:rPr>
          <w:rFonts w:eastAsia="ＭＳ 明朝" w:cs="Batang"/>
          <w:sz w:val="22"/>
          <w:szCs w:val="22"/>
        </w:rPr>
      </w:pPr>
      <w:r>
        <w:rPr>
          <w:rFonts w:eastAsia="ＭＳ 明朝" w:cs="Batang"/>
          <w:sz w:val="22"/>
          <w:szCs w:val="22"/>
        </w:rPr>
        <w:t>Following proposal</w:t>
      </w:r>
      <w:r w:rsidR="00576BB0">
        <w:rPr>
          <w:rFonts w:eastAsia="ＭＳ 明朝" w:cs="Batang"/>
          <w:sz w:val="22"/>
          <w:szCs w:val="22"/>
        </w:rPr>
        <w:t xml:space="preserve"> is</w:t>
      </w:r>
      <w:r>
        <w:rPr>
          <w:rFonts w:eastAsia="ＭＳ 明朝" w:cs="Batang"/>
          <w:sz w:val="22"/>
          <w:szCs w:val="22"/>
        </w:rPr>
        <w:t xml:space="preserve"> made in </w:t>
      </w:r>
      <w:r w:rsidR="00576BB0">
        <w:rPr>
          <w:rFonts w:eastAsia="ＭＳ 明朝" w:cs="Batang"/>
          <w:sz w:val="22"/>
          <w:szCs w:val="22"/>
        </w:rPr>
        <w:t xml:space="preserve">a </w:t>
      </w:r>
      <w:r>
        <w:rPr>
          <w:rFonts w:eastAsia="ＭＳ 明朝" w:cs="Batang"/>
          <w:sz w:val="22"/>
          <w:szCs w:val="22"/>
        </w:rPr>
        <w:t>contribution.</w:t>
      </w:r>
    </w:p>
    <w:tbl>
      <w:tblPr>
        <w:tblStyle w:val="aff4"/>
        <w:tblW w:w="0" w:type="auto"/>
        <w:tblLook w:val="04A0" w:firstRow="1" w:lastRow="0" w:firstColumn="1" w:lastColumn="0" w:noHBand="0" w:noVBand="1"/>
      </w:tblPr>
      <w:tblGrid>
        <w:gridCol w:w="846"/>
        <w:gridCol w:w="21534"/>
      </w:tblGrid>
      <w:tr w:rsidR="00A53C11" w14:paraId="6E7492A3" w14:textId="77777777" w:rsidTr="00A0384A">
        <w:tc>
          <w:tcPr>
            <w:tcW w:w="846" w:type="dxa"/>
          </w:tcPr>
          <w:p w14:paraId="7B0D2B2A" w14:textId="49B10B30" w:rsidR="00A53C11" w:rsidRPr="0016792D" w:rsidRDefault="00576BB0" w:rsidP="00A0384A">
            <w:pPr>
              <w:rPr>
                <w:rFonts w:ascii="Arial" w:eastAsia="ＭＳ 明朝" w:hAnsi="Arial"/>
                <w:sz w:val="22"/>
                <w:szCs w:val="22"/>
                <w:lang w:val="en-US"/>
              </w:rPr>
            </w:pPr>
            <w:r>
              <w:rPr>
                <w:rFonts w:ascii="Arial" w:eastAsia="ＭＳ 明朝" w:hAnsi="Arial" w:hint="eastAsia"/>
                <w:sz w:val="22"/>
                <w:szCs w:val="22"/>
                <w:lang w:val="en-US"/>
              </w:rPr>
              <w:t>[</w:t>
            </w:r>
            <w:r>
              <w:rPr>
                <w:rFonts w:ascii="Arial" w:eastAsia="ＭＳ 明朝" w:hAnsi="Arial"/>
                <w:sz w:val="22"/>
                <w:szCs w:val="22"/>
                <w:lang w:val="en-US"/>
              </w:rPr>
              <w:t>1]</w:t>
            </w:r>
          </w:p>
        </w:tc>
        <w:tc>
          <w:tcPr>
            <w:tcW w:w="21534" w:type="dxa"/>
          </w:tcPr>
          <w:p w14:paraId="7E4BBBDC" w14:textId="77777777" w:rsidR="00576BB0" w:rsidRDefault="00576BB0" w:rsidP="00576BB0">
            <w:pPr>
              <w:pStyle w:val="a4"/>
              <w:rPr>
                <w:rFonts w:eastAsiaTheme="minorEastAsia"/>
                <w:sz w:val="20"/>
              </w:rPr>
            </w:pPr>
            <w:r>
              <w:t xml:space="preserve">Below agreements were made in RAN1#104-e meeting. </w:t>
            </w:r>
          </w:p>
          <w:p w14:paraId="3A72D4B1" w14:textId="192A0315" w:rsidR="00576BB0" w:rsidRDefault="00576BB0" w:rsidP="00576BB0">
            <w:pPr>
              <w:pStyle w:val="a4"/>
            </w:pPr>
            <w:r>
              <w:rPr>
                <w:noProof/>
                <w:lang w:val="en-US" w:eastAsia="zh-CN"/>
              </w:rPr>
              <mc:AlternateContent>
                <mc:Choice Requires="wps">
                  <w:drawing>
                    <wp:inline distT="0" distB="0" distL="0" distR="0" wp14:anchorId="754CE036" wp14:editId="544C962C">
                      <wp:extent cx="6206490" cy="2998470"/>
                      <wp:effectExtent l="9525" t="9525" r="13335" b="11430"/>
                      <wp:docPr id="2"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06490" cy="2998470"/>
                              </a:xfrm>
                              <a:prstGeom prst="rect">
                                <a:avLst/>
                              </a:prstGeom>
                              <a:solidFill>
                                <a:srgbClr val="FFFFFF"/>
                              </a:solidFill>
                              <a:ln w="9525">
                                <a:solidFill>
                                  <a:srgbClr val="000000"/>
                                </a:solidFill>
                                <a:miter lim="800000"/>
                                <a:headEnd/>
                                <a:tailEnd/>
                              </a:ln>
                            </wps:spPr>
                            <wps:txbx>
                              <w:txbxContent>
                                <w:p w14:paraId="0DE48613" w14:textId="77777777" w:rsidR="00576BB0" w:rsidRDefault="00576BB0" w:rsidP="00576BB0">
                                  <w:pPr>
                                    <w:rPr>
                                      <w:rFonts w:cs="Times"/>
                                      <w:b/>
                                      <w:bCs/>
                                      <w:i/>
                                      <w:iCs/>
                                      <w:lang w:val="en-US" w:eastAsia="ko-KR"/>
                                    </w:rPr>
                                  </w:pPr>
                                  <w:r>
                                    <w:rPr>
                                      <w:rFonts w:cs="Times"/>
                                      <w:b/>
                                      <w:bCs/>
                                      <w:i/>
                                      <w:iCs/>
                                      <w:highlight w:val="green"/>
                                    </w:rPr>
                                    <w:t>Agreement</w:t>
                                  </w:r>
                                </w:p>
                                <w:p w14:paraId="12F83B81" w14:textId="77777777" w:rsidR="00576BB0" w:rsidRDefault="00576BB0" w:rsidP="00576BB0">
                                  <w:pPr>
                                    <w:pStyle w:val="Web"/>
                                    <w:spacing w:before="0" w:beforeAutospacing="0" w:after="0" w:afterAutospacing="0"/>
                                    <w:rPr>
                                      <w:rFonts w:ascii="Times" w:hAnsi="Times" w:cs="Times"/>
                                      <w:i/>
                                      <w:iCs/>
                                      <w:sz w:val="20"/>
                                      <w:szCs w:val="20"/>
                                      <w:lang w:eastAsia="zh-CN"/>
                                    </w:rPr>
                                  </w:pPr>
                                  <w:r>
                                    <w:rPr>
                                      <w:rFonts w:ascii="Times" w:hAnsi="Times" w:cs="Times"/>
                                      <w:i/>
                                      <w:iCs/>
                                      <w:sz w:val="20"/>
                                      <w:szCs w:val="20"/>
                                    </w:rPr>
                                    <w:t xml:space="preserve">Regarding the interpretation of UE capabilities in case of cross-carrier operation, </w:t>
                                  </w:r>
                                  <w:r>
                                    <w:rPr>
                                      <w:rStyle w:val="affe"/>
                                      <w:rFonts w:ascii="Times" w:hAnsi="Times" w:cs="Times"/>
                                      <w:i/>
                                      <w:iCs/>
                                      <w:sz w:val="20"/>
                                      <w:szCs w:val="20"/>
                                    </w:rPr>
                                    <w:t>for cross-carrier scheduling with the same SCS in the scheduling cell and the scheduled cell</w:t>
                                  </w:r>
                                  <w:r>
                                    <w:rPr>
                                      <w:rFonts w:ascii="Times" w:hAnsi="Times" w:cs="Times"/>
                                      <w:i/>
                                      <w:iCs/>
                                      <w:sz w:val="20"/>
                                      <w:szCs w:val="20"/>
                                    </w:rPr>
                                    <w:t xml:space="preserve">, RAN1 clarifies that support of </w:t>
                                  </w:r>
                                  <w:proofErr w:type="spellStart"/>
                                  <w:r>
                                    <w:rPr>
                                      <w:rStyle w:val="affd"/>
                                      <w:rFonts w:ascii="Times" w:hAnsi="Times" w:cs="Times"/>
                                      <w:sz w:val="20"/>
                                      <w:szCs w:val="20"/>
                                    </w:rPr>
                                    <w:t>pdcch-MonitoringAnyOccasionsWithSpanGap</w:t>
                                  </w:r>
                                  <w:proofErr w:type="spellEnd"/>
                                  <w:r>
                                    <w:rPr>
                                      <w:rFonts w:ascii="Times" w:hAnsi="Times" w:cs="Times"/>
                                      <w:i/>
                                      <w:iCs/>
                                      <w:sz w:val="20"/>
                                      <w:szCs w:val="20"/>
                                    </w:rPr>
                                    <w:t xml:space="preserve"> is based on both the support of this capability for the band of the scheduled/triggered/indicated cell and the support of this capability for the band of the scheduling/triggering/indicating cell.</w:t>
                                  </w:r>
                                </w:p>
                                <w:p w14:paraId="580F8AF8" w14:textId="77777777" w:rsidR="00576BB0" w:rsidRDefault="00576BB0" w:rsidP="00576BB0">
                                  <w:pPr>
                                    <w:numPr>
                                      <w:ilvl w:val="0"/>
                                      <w:numId w:val="26"/>
                                    </w:numPr>
                                    <w:autoSpaceDN w:val="0"/>
                                    <w:rPr>
                                      <w:i/>
                                      <w:iCs/>
                                      <w:sz w:val="20"/>
                                      <w:lang w:eastAsia="ko-KR"/>
                                    </w:rPr>
                                  </w:pPr>
                                  <w:r>
                                    <w:rPr>
                                      <w:i/>
                                      <w:iCs/>
                                      <w:lang w:eastAsia="ko-KR"/>
                                    </w:rPr>
                                    <w:t>Note: For </w:t>
                                  </w:r>
                                  <w:proofErr w:type="spellStart"/>
                                  <w:r>
                                    <w:rPr>
                                      <w:i/>
                                      <w:iCs/>
                                      <w:lang w:eastAsia="ko-KR"/>
                                    </w:rPr>
                                    <w:t>pdcch-MonitoringAnyOccasionsWithSpanGap</w:t>
                                  </w:r>
                                  <w:proofErr w:type="spellEnd"/>
                                  <w:r>
                                    <w:rPr>
                                      <w:i/>
                                      <w:iCs/>
                                      <w:lang w:eastAsia="ko-KR"/>
                                    </w:rPr>
                                    <w:t>, the supported set (set1, set2 or set 3) for cross-carrier scheduling with the same SCS in the scheduling cell and the scheduled cell is still based on the indicated value for the band of the scheduling cell. </w:t>
                                  </w:r>
                                </w:p>
                                <w:p w14:paraId="67533464" w14:textId="77777777" w:rsidR="00576BB0" w:rsidRDefault="00576BB0" w:rsidP="00576BB0">
                                  <w:pPr>
                                    <w:rPr>
                                      <w:rFonts w:cs="Times"/>
                                      <w:b/>
                                      <w:bCs/>
                                      <w:i/>
                                      <w:iCs/>
                                    </w:rPr>
                                  </w:pPr>
                                  <w:r>
                                    <w:rPr>
                                      <w:rFonts w:cs="Times"/>
                                      <w:b/>
                                      <w:bCs/>
                                      <w:i/>
                                      <w:iCs/>
                                      <w:highlight w:val="green"/>
                                    </w:rPr>
                                    <w:t>Agreement</w:t>
                                  </w:r>
                                </w:p>
                                <w:p w14:paraId="7E0DDA88" w14:textId="77777777" w:rsidR="00576BB0" w:rsidRDefault="00576BB0" w:rsidP="00576BB0">
                                  <w:pPr>
                                    <w:pStyle w:val="Web"/>
                                    <w:spacing w:before="0" w:beforeAutospacing="0" w:after="0" w:afterAutospacing="0"/>
                                    <w:rPr>
                                      <w:rFonts w:ascii="Times" w:hAnsi="Times" w:cs="Times"/>
                                      <w:i/>
                                      <w:iCs/>
                                      <w:sz w:val="20"/>
                                      <w:szCs w:val="20"/>
                                    </w:rPr>
                                  </w:pPr>
                                  <w:r>
                                    <w:rPr>
                                      <w:rStyle w:val="affe"/>
                                      <w:rFonts w:ascii="Times" w:hAnsi="Times" w:cs="Times"/>
                                      <w:i/>
                                      <w:iCs/>
                                      <w:sz w:val="20"/>
                                      <w:szCs w:val="20"/>
                                    </w:rPr>
                                    <w:t>For cross-carrier scheduling with different SCSs in the scheduling cell and the scheduled cell</w:t>
                                  </w:r>
                                  <w:r>
                                    <w:rPr>
                                      <w:rFonts w:ascii="Times" w:hAnsi="Times" w:cs="Times"/>
                                      <w:i/>
                                      <w:iCs/>
                                      <w:sz w:val="20"/>
                                      <w:szCs w:val="20"/>
                                    </w:rPr>
                                    <w:t xml:space="preserve">, RAN1 introduces new Rel-16 UE capability to clarify the interpretation of </w:t>
                                  </w:r>
                                  <w:proofErr w:type="spellStart"/>
                                  <w:r>
                                    <w:rPr>
                                      <w:rStyle w:val="affd"/>
                                      <w:rFonts w:ascii="Times" w:hAnsi="Times" w:cs="Times"/>
                                      <w:sz w:val="20"/>
                                      <w:szCs w:val="20"/>
                                    </w:rPr>
                                    <w:t>pdcch-MonitoringAnyOccasionsWithSpanGap</w:t>
                                  </w:r>
                                  <w:proofErr w:type="spellEnd"/>
                                  <w:r>
                                    <w:rPr>
                                      <w:rFonts w:ascii="Times" w:hAnsi="Times" w:cs="Times"/>
                                      <w:i/>
                                      <w:iCs/>
                                      <w:sz w:val="20"/>
                                      <w:szCs w:val="20"/>
                                    </w:rPr>
                                    <w:t xml:space="preserve"> in case of cross-carrier operation.</w:t>
                                  </w:r>
                                </w:p>
                                <w:p w14:paraId="74859D6C" w14:textId="77777777" w:rsidR="00576BB0" w:rsidRDefault="00576BB0" w:rsidP="00576BB0">
                                  <w:pPr>
                                    <w:numPr>
                                      <w:ilvl w:val="0"/>
                                      <w:numId w:val="26"/>
                                    </w:numPr>
                                    <w:autoSpaceDN w:val="0"/>
                                    <w:rPr>
                                      <w:i/>
                                      <w:iCs/>
                                      <w:sz w:val="20"/>
                                      <w:lang w:eastAsia="ko-KR"/>
                                    </w:rPr>
                                  </w:pPr>
                                  <w:r>
                                    <w:rPr>
                                      <w:i/>
                                      <w:iCs/>
                                      <w:lang w:eastAsia="ko-KR"/>
                                    </w:rPr>
                                    <w:t>The detailed design of this new Rel-16 UE capability is to be discussed under Rel-16 UE feature session.</w:t>
                                  </w:r>
                                </w:p>
                                <w:p w14:paraId="44F5288D" w14:textId="77777777" w:rsidR="00576BB0" w:rsidRDefault="00576BB0" w:rsidP="00576BB0">
                                  <w:pPr>
                                    <w:rPr>
                                      <w:b/>
                                      <w:i/>
                                      <w:iCs/>
                                      <w:lang w:eastAsia="ko-KR"/>
                                    </w:rPr>
                                  </w:pPr>
                                  <w:r>
                                    <w:rPr>
                                      <w:b/>
                                      <w:i/>
                                      <w:iCs/>
                                      <w:highlight w:val="green"/>
                                      <w:lang w:eastAsia="ko-KR"/>
                                    </w:rPr>
                                    <w:t>Agreement</w:t>
                                  </w:r>
                                </w:p>
                                <w:p w14:paraId="0C218DDB" w14:textId="77777777" w:rsidR="00576BB0" w:rsidRDefault="00576BB0" w:rsidP="00576BB0">
                                  <w:pPr>
                                    <w:rPr>
                                      <w:i/>
                                      <w:iCs/>
                                      <w:lang w:eastAsia="ko-KR"/>
                                    </w:rPr>
                                  </w:pPr>
                                  <w:r>
                                    <w:rPr>
                                      <w:i/>
                                      <w:iCs/>
                                      <w:lang w:eastAsia="ko-KR"/>
                                    </w:rPr>
                                    <w:t xml:space="preserve">LS to RAN2 on interpretation of UE features in case of cross-carrier operation is endorsed in </w:t>
                                  </w:r>
                                  <w:hyperlink r:id="rId14" w:history="1">
                                    <w:r>
                                      <w:rPr>
                                        <w:rStyle w:val="afa"/>
                                        <w:rFonts w:eastAsia="ＭＳ ゴシック"/>
                                        <w:i/>
                                        <w:iCs/>
                                        <w:lang w:eastAsia="ko-KR"/>
                                      </w:rPr>
                                      <w:t>R1-2102085</w:t>
                                    </w:r>
                                  </w:hyperlink>
                                </w:p>
                              </w:txbxContent>
                            </wps:txbx>
                            <wps:bodyPr rot="0" vert="horz" wrap="square" lIns="91440" tIns="45720" rIns="91440" bIns="45720" anchor="t" anchorCtr="0" upright="1">
                              <a:noAutofit/>
                            </wps:bodyPr>
                          </wps:wsp>
                        </a:graphicData>
                      </a:graphic>
                    </wp:inline>
                  </w:drawing>
                </mc:Choice>
                <mc:Fallback>
                  <w:pict>
                    <v:shapetype w14:anchorId="754CE036" id="_x0000_t202" coordsize="21600,21600" o:spt="202" path="m,l,21600r21600,l21600,xe">
                      <v:stroke joinstyle="miter"/>
                      <v:path gradientshapeok="t" o:connecttype="rect"/>
                    </v:shapetype>
                    <v:shape id="テキスト ボックス 2" o:spid="_x0000_s1026" type="#_x0000_t202" style="width:488.7pt;height:236.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">
                      <v:textbox>
                        <w:txbxContent>
                          <w:p w14:paraId="0DE48613" w14:textId="77777777" w:rsidR="00576BB0" w:rsidRDefault="00576BB0" w:rsidP="00576BB0">
                            <w:pPr>
                              <w:rPr>
                                <w:rFonts w:cs="Times"/>
                                <w:b/>
                                <w:bCs/>
                                <w:i/>
                                <w:iCs/>
                                <w:lang w:val="en-US" w:eastAsia="ko-KR"/>
                              </w:rPr>
                            </w:pPr>
                            <w:r>
                              <w:rPr>
                                <w:rFonts w:cs="Times"/>
                                <w:b/>
                                <w:bCs/>
                                <w:i/>
                                <w:iCs/>
                                <w:highlight w:val="green"/>
                              </w:rPr>
                              <w:t>Agreement</w:t>
                            </w:r>
                          </w:p>
                          <w:p w14:paraId="12F83B81" w14:textId="77777777" w:rsidR="00576BB0" w:rsidRDefault="00576BB0" w:rsidP="00576BB0">
                            <w:pPr>
                              <w:pStyle w:val="Web"/>
                              <w:spacing w:before="0" w:beforeAutospacing="0" w:after="0" w:afterAutospacing="0"/>
                              <w:rPr>
                                <w:rFonts w:ascii="Times" w:hAnsi="Times" w:cs="Times"/>
                                <w:i/>
                                <w:iCs/>
                                <w:sz w:val="20"/>
                                <w:szCs w:val="20"/>
                                <w:lang w:eastAsia="zh-CN"/>
                              </w:rPr>
                            </w:pPr>
                            <w:r>
                              <w:rPr>
                                <w:rFonts w:ascii="Times" w:hAnsi="Times" w:cs="Times"/>
                                <w:i/>
                                <w:iCs/>
                                <w:sz w:val="20"/>
                                <w:szCs w:val="20"/>
                              </w:rPr>
                              <w:t xml:space="preserve">Regarding the interpretation of UE capabilities in case of cross-carrier operation, </w:t>
                            </w:r>
                            <w:r>
                              <w:rPr>
                                <w:rStyle w:val="affe"/>
                                <w:rFonts w:ascii="Times" w:hAnsi="Times" w:cs="Times"/>
                                <w:i/>
                                <w:iCs/>
                                <w:sz w:val="20"/>
                                <w:szCs w:val="20"/>
                              </w:rPr>
                              <w:t>for cross-carrier scheduling with the same SCS in the scheduling cell and the scheduled cell</w:t>
                            </w:r>
                            <w:r>
                              <w:rPr>
                                <w:rFonts w:ascii="Times" w:hAnsi="Times" w:cs="Times"/>
                                <w:i/>
                                <w:iCs/>
                                <w:sz w:val="20"/>
                                <w:szCs w:val="20"/>
                              </w:rPr>
                              <w:t xml:space="preserve">, RAN1 clarifies that support of </w:t>
                            </w:r>
                            <w:proofErr w:type="spellStart"/>
                            <w:r>
                              <w:rPr>
                                <w:rStyle w:val="affd"/>
                                <w:rFonts w:ascii="Times" w:hAnsi="Times" w:cs="Times"/>
                                <w:sz w:val="20"/>
                                <w:szCs w:val="20"/>
                              </w:rPr>
                              <w:t>pdcch-MonitoringAnyOccasionsWithSpanGap</w:t>
                            </w:r>
                            <w:proofErr w:type="spellEnd"/>
                            <w:r>
                              <w:rPr>
                                <w:rFonts w:ascii="Times" w:hAnsi="Times" w:cs="Times"/>
                                <w:i/>
                                <w:iCs/>
                                <w:sz w:val="20"/>
                                <w:szCs w:val="20"/>
                              </w:rPr>
                              <w:t xml:space="preserve"> is based on both the support of this capability for the band of the scheduled/triggered/indicated cell and the support of this capability for the band of the scheduling/triggering/indicating cell.</w:t>
                            </w:r>
                          </w:p>
                          <w:p w14:paraId="580F8AF8" w14:textId="77777777" w:rsidR="00576BB0" w:rsidRDefault="00576BB0" w:rsidP="00576BB0">
                            <w:pPr>
                              <w:numPr>
                                <w:ilvl w:val="0"/>
                                <w:numId w:val="26"/>
                              </w:numPr>
                              <w:autoSpaceDN w:val="0"/>
                              <w:rPr>
                                <w:i/>
                                <w:iCs/>
                                <w:sz w:val="20"/>
                                <w:lang w:eastAsia="ko-KR"/>
                              </w:rPr>
                            </w:pPr>
                            <w:r>
                              <w:rPr>
                                <w:i/>
                                <w:iCs/>
                                <w:lang w:eastAsia="ko-KR"/>
                              </w:rPr>
                              <w:t>Note: For </w:t>
                            </w:r>
                            <w:proofErr w:type="spellStart"/>
                            <w:r>
                              <w:rPr>
                                <w:i/>
                                <w:iCs/>
                                <w:lang w:eastAsia="ko-KR"/>
                              </w:rPr>
                              <w:t>pdcch-MonitoringAnyOccasionsWithSpanGap</w:t>
                            </w:r>
                            <w:proofErr w:type="spellEnd"/>
                            <w:r>
                              <w:rPr>
                                <w:i/>
                                <w:iCs/>
                                <w:lang w:eastAsia="ko-KR"/>
                              </w:rPr>
                              <w:t>, the supported set (set1, set2 or set 3) for cross-carrier scheduling with the same SCS in the scheduling cell and the scheduled cell is still based on the indicated value for the band of the scheduling cell. </w:t>
                            </w:r>
                          </w:p>
                          <w:p w14:paraId="67533464" w14:textId="77777777" w:rsidR="00576BB0" w:rsidRDefault="00576BB0" w:rsidP="00576BB0">
                            <w:pPr>
                              <w:rPr>
                                <w:rFonts w:cs="Times"/>
                                <w:b/>
                                <w:bCs/>
                                <w:i/>
                                <w:iCs/>
                              </w:rPr>
                            </w:pPr>
                            <w:r>
                              <w:rPr>
                                <w:rFonts w:cs="Times"/>
                                <w:b/>
                                <w:bCs/>
                                <w:i/>
                                <w:iCs/>
                                <w:highlight w:val="green"/>
                              </w:rPr>
                              <w:t>Agreement</w:t>
                            </w:r>
                          </w:p>
                          <w:p w14:paraId="7E0DDA88" w14:textId="77777777" w:rsidR="00576BB0" w:rsidRDefault="00576BB0" w:rsidP="00576BB0">
                            <w:pPr>
                              <w:pStyle w:val="Web"/>
                              <w:spacing w:before="0" w:beforeAutospacing="0" w:after="0" w:afterAutospacing="0"/>
                              <w:rPr>
                                <w:rFonts w:ascii="Times" w:hAnsi="Times" w:cs="Times"/>
                                <w:i/>
                                <w:iCs/>
                                <w:sz w:val="20"/>
                                <w:szCs w:val="20"/>
                              </w:rPr>
                            </w:pPr>
                            <w:r>
                              <w:rPr>
                                <w:rStyle w:val="affe"/>
                                <w:rFonts w:ascii="Times" w:hAnsi="Times" w:cs="Times"/>
                                <w:i/>
                                <w:iCs/>
                                <w:sz w:val="20"/>
                                <w:szCs w:val="20"/>
                              </w:rPr>
                              <w:t>For cross-carrier scheduling with different SCSs in the scheduling cell and the scheduled cell</w:t>
                            </w:r>
                            <w:r>
                              <w:rPr>
                                <w:rFonts w:ascii="Times" w:hAnsi="Times" w:cs="Times"/>
                                <w:i/>
                                <w:iCs/>
                                <w:sz w:val="20"/>
                                <w:szCs w:val="20"/>
                              </w:rPr>
                              <w:t xml:space="preserve">, RAN1 introduces new Rel-16 UE capability to clarify the interpretation of </w:t>
                            </w:r>
                            <w:proofErr w:type="spellStart"/>
                            <w:r>
                              <w:rPr>
                                <w:rStyle w:val="affd"/>
                                <w:rFonts w:ascii="Times" w:hAnsi="Times" w:cs="Times"/>
                                <w:sz w:val="20"/>
                                <w:szCs w:val="20"/>
                              </w:rPr>
                              <w:t>pdcch-MonitoringAnyOccasionsWithSpanGap</w:t>
                            </w:r>
                            <w:proofErr w:type="spellEnd"/>
                            <w:r>
                              <w:rPr>
                                <w:rFonts w:ascii="Times" w:hAnsi="Times" w:cs="Times"/>
                                <w:i/>
                                <w:iCs/>
                                <w:sz w:val="20"/>
                                <w:szCs w:val="20"/>
                              </w:rPr>
                              <w:t xml:space="preserve"> in case of cross-carrier operation.</w:t>
                            </w:r>
                          </w:p>
                          <w:p w14:paraId="74859D6C" w14:textId="77777777" w:rsidR="00576BB0" w:rsidRDefault="00576BB0" w:rsidP="00576BB0">
                            <w:pPr>
                              <w:numPr>
                                <w:ilvl w:val="0"/>
                                <w:numId w:val="26"/>
                              </w:numPr>
                              <w:autoSpaceDN w:val="0"/>
                              <w:rPr>
                                <w:i/>
                                <w:iCs/>
                                <w:sz w:val="20"/>
                                <w:lang w:eastAsia="ko-KR"/>
                              </w:rPr>
                            </w:pPr>
                            <w:r>
                              <w:rPr>
                                <w:i/>
                                <w:iCs/>
                                <w:lang w:eastAsia="ko-KR"/>
                              </w:rPr>
                              <w:t>The detailed design of this new Rel-16 UE capability is to be discussed under Rel-16 UE feature session.</w:t>
                            </w:r>
                          </w:p>
                          <w:p w14:paraId="44F5288D" w14:textId="77777777" w:rsidR="00576BB0" w:rsidRDefault="00576BB0" w:rsidP="00576BB0">
                            <w:pPr>
                              <w:rPr>
                                <w:b/>
                                <w:i/>
                                <w:iCs/>
                                <w:lang w:eastAsia="ko-KR"/>
                              </w:rPr>
                            </w:pPr>
                            <w:r>
                              <w:rPr>
                                <w:b/>
                                <w:i/>
                                <w:iCs/>
                                <w:highlight w:val="green"/>
                                <w:lang w:eastAsia="ko-KR"/>
                              </w:rPr>
                              <w:t>Agreement</w:t>
                            </w:r>
                          </w:p>
                          <w:p w14:paraId="0C218DDB" w14:textId="77777777" w:rsidR="00576BB0" w:rsidRDefault="00576BB0" w:rsidP="00576BB0">
                            <w:pPr>
                              <w:rPr>
                                <w:i/>
                                <w:iCs/>
                                <w:lang w:eastAsia="ko-KR"/>
                              </w:rPr>
                            </w:pPr>
                            <w:r>
                              <w:rPr>
                                <w:i/>
                                <w:iCs/>
                                <w:lang w:eastAsia="ko-KR"/>
                              </w:rPr>
                              <w:t xml:space="preserve">LS to RAN2 on interpretation of UE features in case of cross-carrier operation is endorsed in </w:t>
                            </w:r>
                            <w:hyperlink r:id="rId15" w:history="1">
                              <w:r>
                                <w:rPr>
                                  <w:rStyle w:val="afa"/>
                                  <w:rFonts w:eastAsia="ＭＳ ゴシック"/>
                                  <w:i/>
                                  <w:iCs/>
                                  <w:lang w:eastAsia="ko-KR"/>
                                </w:rPr>
                                <w:t>R1-2102085</w:t>
                              </w:r>
                            </w:hyperlink>
                          </w:p>
                        </w:txbxContent>
                      </v:textbox>
                      <w10:anchorlock/>
                    </v:shape>
                  </w:pict>
                </mc:Fallback>
              </mc:AlternateContent>
            </w:r>
          </w:p>
          <w:p w14:paraId="6256682F" w14:textId="77777777" w:rsidR="00576BB0" w:rsidRDefault="00576BB0" w:rsidP="00576BB0">
            <w:pPr>
              <w:pStyle w:val="a4"/>
            </w:pPr>
          </w:p>
          <w:p w14:paraId="27E7C3C5" w14:textId="77777777" w:rsidR="00576BB0" w:rsidRDefault="00576BB0" w:rsidP="00576BB0">
            <w:pPr>
              <w:pStyle w:val="a4"/>
            </w:pPr>
            <w:r>
              <w:t xml:space="preserve">FG 22-10 was introduced to reflect the second agreement listed above. However, one minor issue to clarify for the FG is whether the number of spans/span-gap follow those of the scheduling cell or scheduled cell. We propose to follow the same principle as CCS with same SCS case (like the note in first agreement above). </w:t>
            </w:r>
          </w:p>
          <w:p w14:paraId="014E173D" w14:textId="77777777" w:rsidR="00576BB0" w:rsidRDefault="00576BB0" w:rsidP="00576BB0">
            <w:pPr>
              <w:pStyle w:val="a4"/>
            </w:pPr>
          </w:p>
          <w:p w14:paraId="2BDE3B41" w14:textId="77777777" w:rsidR="00576BB0" w:rsidRDefault="00576BB0" w:rsidP="00576BB0">
            <w:pPr>
              <w:rPr>
                <w:b/>
                <w:bCs/>
              </w:rPr>
            </w:pPr>
            <w:proofErr w:type="gramStart"/>
            <w:r>
              <w:rPr>
                <w:b/>
                <w:bCs/>
              </w:rPr>
              <w:t>Proposal :</w:t>
            </w:r>
            <w:proofErr w:type="gramEnd"/>
            <w:r>
              <w:rPr>
                <w:b/>
                <w:bCs/>
              </w:rPr>
              <w:t xml:space="preserve"> For FG 22-10, add below sentence to the note column:</w:t>
            </w:r>
          </w:p>
          <w:p w14:paraId="552102C8" w14:textId="046E54E4" w:rsidR="00A53C11" w:rsidRPr="00576BB0" w:rsidRDefault="00576BB0" w:rsidP="00576BB0">
            <w:pPr>
              <w:overflowPunct/>
              <w:autoSpaceDE/>
              <w:adjustRightInd/>
              <w:spacing w:after="0"/>
              <w:rPr>
                <w:rFonts w:eastAsia="Malgun Gothic"/>
                <w:b/>
                <w:bCs/>
                <w:lang w:eastAsia="ko-KR"/>
              </w:rPr>
            </w:pPr>
            <w:r>
              <w:rPr>
                <w:b/>
                <w:bCs/>
                <w:lang w:eastAsia="ko-KR"/>
              </w:rPr>
              <w:t>For </w:t>
            </w:r>
            <w:proofErr w:type="spellStart"/>
            <w:r>
              <w:rPr>
                <w:b/>
                <w:bCs/>
                <w:i/>
                <w:iCs/>
                <w:lang w:eastAsia="ko-KR"/>
              </w:rPr>
              <w:t>pdcch-MonitoringAnyOccasionsWithSpanGap</w:t>
            </w:r>
            <w:proofErr w:type="spellEnd"/>
            <w:r>
              <w:rPr>
                <w:b/>
                <w:bCs/>
                <w:lang w:eastAsia="ko-KR"/>
              </w:rPr>
              <w:t>, the supported set (set1, set2 or set 3) for cross-carrier scheduling with the different SCSs in the scheduling cell and the scheduled cell is still based on the indicated value for the band of the scheduling cell. </w:t>
            </w:r>
          </w:p>
        </w:tc>
      </w:tr>
    </w:tbl>
    <w:p w14:paraId="092A6B35" w14:textId="77777777" w:rsidR="00A53C11" w:rsidRPr="003D1399" w:rsidRDefault="00A53C11" w:rsidP="00A53C11">
      <w:pPr>
        <w:rPr>
          <w:rFonts w:ascii="Arial" w:eastAsia="Batang" w:hAnsi="Arial"/>
          <w:sz w:val="32"/>
          <w:szCs w:val="32"/>
          <w:lang w:eastAsia="ko-KR"/>
        </w:rPr>
      </w:pPr>
    </w:p>
    <w:p w14:paraId="3B5F8AA0" w14:textId="66B9C907" w:rsidR="00A53C11" w:rsidRDefault="00A53C11" w:rsidP="00A53C11">
      <w:pPr>
        <w:rPr>
          <w:rFonts w:eastAsia="ＭＳ 明朝" w:cs="Batang"/>
          <w:sz w:val="22"/>
          <w:szCs w:val="22"/>
        </w:rPr>
      </w:pPr>
      <w:r>
        <w:rPr>
          <w:rFonts w:eastAsia="ＭＳ 明朝" w:cs="Batang"/>
          <w:sz w:val="22"/>
          <w:szCs w:val="22"/>
        </w:rPr>
        <w:t>Based on the above, following proposal can be discussed in RAN1#10</w:t>
      </w:r>
      <w:r w:rsidR="00576BB0">
        <w:rPr>
          <w:rFonts w:eastAsia="ＭＳ 明朝" w:cs="Batang"/>
          <w:sz w:val="22"/>
          <w:szCs w:val="22"/>
        </w:rPr>
        <w:t>5</w:t>
      </w:r>
      <w:r>
        <w:rPr>
          <w:rFonts w:eastAsia="ＭＳ 明朝" w:cs="Batang"/>
          <w:sz w:val="22"/>
          <w:szCs w:val="22"/>
        </w:rPr>
        <w:t>-e meeting.</w:t>
      </w:r>
    </w:p>
    <w:p w14:paraId="5B55E2B5" w14:textId="77777777" w:rsidR="00A53C11" w:rsidRPr="004F04F4" w:rsidRDefault="00A53C11" w:rsidP="00A53C11">
      <w:pPr>
        <w:rPr>
          <w:rFonts w:ascii="Arial" w:eastAsia="ＭＳ 明朝" w:hAnsi="Arial"/>
          <w:sz w:val="32"/>
          <w:szCs w:val="32"/>
        </w:rPr>
      </w:pPr>
    </w:p>
    <w:p w14:paraId="08E717A5" w14:textId="7EAB2A88" w:rsidR="00A53C11" w:rsidRPr="00AD5375" w:rsidRDefault="00A53C11" w:rsidP="00A53C11">
      <w:pPr>
        <w:pStyle w:val="30"/>
        <w:rPr>
          <w:rFonts w:eastAsia="ＭＳ 明朝" w:cs="Batang"/>
          <w:b/>
          <w:bCs/>
          <w:sz w:val="22"/>
          <w:szCs w:val="22"/>
        </w:rPr>
      </w:pPr>
      <w:r w:rsidRPr="00AD5375">
        <w:rPr>
          <w:rFonts w:eastAsia="ＭＳ 明朝" w:cs="Batang" w:hint="eastAsia"/>
          <w:b/>
          <w:bCs/>
          <w:sz w:val="22"/>
          <w:szCs w:val="22"/>
        </w:rPr>
        <w:lastRenderedPageBreak/>
        <w:t>D</w:t>
      </w:r>
      <w:r w:rsidRPr="00AD5375">
        <w:rPr>
          <w:rFonts w:eastAsia="ＭＳ 明朝" w:cs="Batang"/>
          <w:b/>
          <w:bCs/>
          <w:sz w:val="22"/>
          <w:szCs w:val="22"/>
        </w:rPr>
        <w:t xml:space="preserve">iscussion </w:t>
      </w:r>
      <w:proofErr w:type="gramStart"/>
      <w:r w:rsidRPr="00AD5375">
        <w:rPr>
          <w:rFonts w:eastAsia="ＭＳ 明朝" w:cs="Batang"/>
          <w:b/>
          <w:bCs/>
          <w:sz w:val="22"/>
          <w:szCs w:val="22"/>
        </w:rPr>
        <w:t>point</w:t>
      </w:r>
      <w:proofErr w:type="gramEnd"/>
      <w:r w:rsidRPr="00AD5375">
        <w:rPr>
          <w:rFonts w:eastAsia="ＭＳ 明朝" w:cs="Batang"/>
          <w:b/>
          <w:bCs/>
          <w:sz w:val="22"/>
          <w:szCs w:val="22"/>
        </w:rPr>
        <w:t xml:space="preserve"> #</w:t>
      </w:r>
      <w:r w:rsidR="005D6F55">
        <w:rPr>
          <w:rFonts w:eastAsia="ＭＳ 明朝" w:cs="Batang"/>
          <w:b/>
          <w:bCs/>
          <w:sz w:val="22"/>
          <w:szCs w:val="22"/>
        </w:rPr>
        <w:t>1</w:t>
      </w:r>
    </w:p>
    <w:p w14:paraId="5FEE0593" w14:textId="13294B8A" w:rsidR="00A53C11" w:rsidRPr="00A53C11" w:rsidRDefault="00576BB0" w:rsidP="00A53C11">
      <w:pPr>
        <w:pStyle w:val="aff6"/>
        <w:numPr>
          <w:ilvl w:val="0"/>
          <w:numId w:val="13"/>
        </w:numPr>
        <w:ind w:leftChars="0"/>
        <w:rPr>
          <w:rFonts w:eastAsia="ＭＳ 明朝" w:cs="Batang"/>
          <w:b/>
          <w:bCs/>
          <w:sz w:val="22"/>
          <w:szCs w:val="22"/>
        </w:rPr>
      </w:pPr>
      <w:r>
        <w:rPr>
          <w:rFonts w:eastAsia="ＭＳ 明朝" w:cs="Batang"/>
          <w:b/>
          <w:bCs/>
          <w:sz w:val="22"/>
          <w:szCs w:val="22"/>
        </w:rPr>
        <w:t>For</w:t>
      </w:r>
      <w:r w:rsidR="00A53C11" w:rsidRPr="00A53C11">
        <w:rPr>
          <w:rFonts w:eastAsia="ＭＳ 明朝" w:cs="Batang"/>
          <w:b/>
          <w:bCs/>
          <w:sz w:val="22"/>
          <w:szCs w:val="22"/>
        </w:rPr>
        <w:t xml:space="preserve"> FG</w:t>
      </w:r>
      <w:r>
        <w:rPr>
          <w:rFonts w:eastAsia="ＭＳ 明朝" w:cs="Batang"/>
          <w:b/>
          <w:bCs/>
          <w:sz w:val="22"/>
          <w:szCs w:val="22"/>
        </w:rPr>
        <w:t>22</w:t>
      </w:r>
      <w:r w:rsidR="00A53C11" w:rsidRPr="00A53C11">
        <w:rPr>
          <w:rFonts w:eastAsia="ＭＳ 明朝" w:cs="Batang"/>
          <w:b/>
          <w:bCs/>
          <w:sz w:val="22"/>
          <w:szCs w:val="22"/>
        </w:rPr>
        <w:t>-1</w:t>
      </w:r>
      <w:r>
        <w:rPr>
          <w:rFonts w:eastAsia="ＭＳ 明朝" w:cs="Batang"/>
          <w:b/>
          <w:bCs/>
          <w:sz w:val="22"/>
          <w:szCs w:val="22"/>
        </w:rPr>
        <w:t>0, add below sentence to the note</w:t>
      </w:r>
      <w:r w:rsidR="00A53C11" w:rsidRPr="00A53C11">
        <w:rPr>
          <w:rFonts w:eastAsia="ＭＳ 明朝" w:cs="Batang"/>
          <w:b/>
          <w:bCs/>
          <w:sz w:val="22"/>
          <w:szCs w:val="22"/>
        </w:rPr>
        <w:t>.</w:t>
      </w:r>
    </w:p>
    <w:p w14:paraId="3B774410" w14:textId="1FCE4109" w:rsidR="00A53C11" w:rsidRDefault="00576BB0" w:rsidP="00576BB0">
      <w:pPr>
        <w:pStyle w:val="aff6"/>
        <w:numPr>
          <w:ilvl w:val="1"/>
          <w:numId w:val="13"/>
        </w:numPr>
        <w:ind w:leftChars="0"/>
        <w:rPr>
          <w:rFonts w:ascii="Arial" w:eastAsia="Batang" w:hAnsi="Arial"/>
          <w:sz w:val="32"/>
          <w:szCs w:val="32"/>
          <w:lang w:eastAsia="ko-KR"/>
        </w:rPr>
      </w:pPr>
      <w:r>
        <w:rPr>
          <w:b/>
          <w:bCs/>
          <w:lang w:eastAsia="ko-KR"/>
        </w:rPr>
        <w:t>For </w:t>
      </w:r>
      <w:proofErr w:type="spellStart"/>
      <w:r>
        <w:rPr>
          <w:b/>
          <w:bCs/>
          <w:i/>
          <w:iCs/>
          <w:lang w:eastAsia="ko-KR"/>
        </w:rPr>
        <w:t>pdcch-MonitoringAnyOccasionsWithSpanGap</w:t>
      </w:r>
      <w:proofErr w:type="spellEnd"/>
      <w:r>
        <w:rPr>
          <w:b/>
          <w:bCs/>
          <w:lang w:eastAsia="ko-KR"/>
        </w:rPr>
        <w:t>, the supported set (set1, set2 or set 3) for cross-carrier scheduling with the different SCSs in the scheduling cell and the scheduled cell is still based on the indicated value for the band of the scheduling cell. </w:t>
      </w:r>
    </w:p>
    <w:p w14:paraId="1F8A2E0C" w14:textId="74BC017E" w:rsidR="00A53C11" w:rsidRDefault="00A53C11" w:rsidP="00D96F77">
      <w:pPr>
        <w:rPr>
          <w:rFonts w:ascii="Arial" w:eastAsia="Batang" w:hAnsi="Arial"/>
          <w:sz w:val="32"/>
          <w:szCs w:val="32"/>
          <w:lang w:eastAsia="ko-KR"/>
        </w:rPr>
      </w:pPr>
    </w:p>
    <w:p w14:paraId="01EA5A4F" w14:textId="2CBAF8B2" w:rsidR="00E17840" w:rsidRDefault="00E17840" w:rsidP="00D96F77">
      <w:pPr>
        <w:rPr>
          <w:rFonts w:ascii="Arial" w:eastAsia="Batang" w:hAnsi="Arial"/>
          <w:sz w:val="32"/>
          <w:szCs w:val="32"/>
          <w:lang w:eastAsia="ko-KR"/>
        </w:rPr>
      </w:pPr>
    </w:p>
    <w:p w14:paraId="1BE396B7" w14:textId="0EC68709" w:rsidR="007755A7" w:rsidRDefault="007755A7" w:rsidP="00D96F77">
      <w:pPr>
        <w:rPr>
          <w:rFonts w:ascii="Arial" w:eastAsia="Batang" w:hAnsi="Arial"/>
          <w:sz w:val="32"/>
          <w:szCs w:val="32"/>
          <w:lang w:eastAsia="ko-KR"/>
        </w:rPr>
      </w:pPr>
    </w:p>
    <w:p w14:paraId="6A9F4029" w14:textId="7F7E1D9A" w:rsidR="007755A7" w:rsidRPr="00E34C18" w:rsidRDefault="007755A7" w:rsidP="007755A7">
      <w:pPr>
        <w:pStyle w:val="aff6"/>
        <w:keepNext/>
        <w:keepLines/>
        <w:numPr>
          <w:ilvl w:val="0"/>
          <w:numId w:val="6"/>
        </w:numPr>
        <w:tabs>
          <w:tab w:val="num" w:pos="36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Discussion on UE features for MR-DC/CA enhancement</w:t>
      </w:r>
    </w:p>
    <w:p w14:paraId="36C3B169" w14:textId="77777777" w:rsidR="00CB7706" w:rsidRPr="00CB7706" w:rsidRDefault="00CB7706" w:rsidP="00CB7706">
      <w:pPr>
        <w:pStyle w:val="aff6"/>
        <w:keepNext/>
        <w:keepLines/>
        <w:numPr>
          <w:ilvl w:val="0"/>
          <w:numId w:val="12"/>
        </w:numPr>
        <w:tabs>
          <w:tab w:val="left" w:pos="851"/>
        </w:tabs>
        <w:overflowPunct w:val="0"/>
        <w:autoSpaceDE w:val="0"/>
        <w:autoSpaceDN w:val="0"/>
        <w:adjustRightInd w:val="0"/>
        <w:spacing w:after="120"/>
        <w:ind w:leftChars="0"/>
        <w:jc w:val="both"/>
        <w:textAlignment w:val="baseline"/>
        <w:outlineLvl w:val="1"/>
        <w:rPr>
          <w:rFonts w:ascii="Arial" w:eastAsia="ＭＳ 明朝" w:hAnsi="Arial"/>
          <w:vanish/>
          <w:sz w:val="28"/>
          <w:szCs w:val="32"/>
          <w:lang w:val="en-US"/>
        </w:rPr>
      </w:pPr>
    </w:p>
    <w:p w14:paraId="3C6CFF0E" w14:textId="77777777" w:rsidR="00CB7706" w:rsidRPr="00CB7706" w:rsidRDefault="00CB7706" w:rsidP="00CB7706">
      <w:pPr>
        <w:pStyle w:val="aff6"/>
        <w:keepNext/>
        <w:keepLines/>
        <w:numPr>
          <w:ilvl w:val="0"/>
          <w:numId w:val="12"/>
        </w:numPr>
        <w:tabs>
          <w:tab w:val="left" w:pos="851"/>
        </w:tabs>
        <w:overflowPunct w:val="0"/>
        <w:autoSpaceDE w:val="0"/>
        <w:autoSpaceDN w:val="0"/>
        <w:adjustRightInd w:val="0"/>
        <w:spacing w:after="120"/>
        <w:ind w:leftChars="0"/>
        <w:jc w:val="both"/>
        <w:textAlignment w:val="baseline"/>
        <w:outlineLvl w:val="1"/>
        <w:rPr>
          <w:rFonts w:ascii="Arial" w:eastAsia="ＭＳ 明朝" w:hAnsi="Arial"/>
          <w:vanish/>
          <w:sz w:val="28"/>
          <w:szCs w:val="32"/>
          <w:lang w:val="en-US"/>
        </w:rPr>
      </w:pPr>
    </w:p>
    <w:p w14:paraId="4CAD7CBA" w14:textId="0C79EC5A" w:rsidR="007755A7" w:rsidRPr="005953A0" w:rsidRDefault="007755A7" w:rsidP="00CB7706">
      <w:pPr>
        <w:keepNext/>
        <w:keepLines/>
        <w:numPr>
          <w:ilvl w:val="1"/>
          <w:numId w:val="12"/>
        </w:numPr>
        <w:tabs>
          <w:tab w:val="left" w:pos="851"/>
        </w:tabs>
        <w:overflowPunct w:val="0"/>
        <w:autoSpaceDE w:val="0"/>
        <w:autoSpaceDN w:val="0"/>
        <w:adjustRightInd w:val="0"/>
        <w:spacing w:after="120"/>
        <w:jc w:val="both"/>
        <w:textAlignment w:val="baseline"/>
        <w:outlineLvl w:val="1"/>
        <w:rPr>
          <w:rFonts w:ascii="Arial" w:eastAsia="Batang" w:hAnsi="Arial"/>
          <w:sz w:val="28"/>
          <w:szCs w:val="32"/>
          <w:lang w:val="en-US" w:eastAsia="ko-KR"/>
        </w:rPr>
      </w:pPr>
      <w:r w:rsidRPr="00E20C06">
        <w:rPr>
          <w:rFonts w:ascii="Arial" w:eastAsia="ＭＳ 明朝" w:hAnsi="Arial"/>
          <w:sz w:val="28"/>
          <w:szCs w:val="32"/>
          <w:lang w:val="en-US"/>
        </w:rPr>
        <w:t>FG</w:t>
      </w:r>
      <w:r>
        <w:rPr>
          <w:rFonts w:ascii="Arial" w:eastAsia="ＭＳ 明朝" w:hAnsi="Arial"/>
          <w:sz w:val="28"/>
          <w:szCs w:val="32"/>
          <w:lang w:val="en-US"/>
        </w:rPr>
        <w:t xml:space="preserve"> 18-1/1a/1b</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7755A7" w:rsidRPr="000C00C2" w14:paraId="4AC0964B" w14:textId="77777777" w:rsidTr="00CC28A0">
        <w:trPr>
          <w:trHeight w:val="20"/>
        </w:trPr>
        <w:tc>
          <w:tcPr>
            <w:tcW w:w="1130" w:type="dxa"/>
            <w:tcBorders>
              <w:top w:val="single" w:sz="4" w:space="0" w:color="auto"/>
              <w:left w:val="single" w:sz="4" w:space="0" w:color="auto"/>
              <w:right w:val="single" w:sz="4" w:space="0" w:color="auto"/>
            </w:tcBorders>
            <w:hideMark/>
          </w:tcPr>
          <w:p w14:paraId="37F4A97E" w14:textId="77777777" w:rsidR="007755A7" w:rsidRPr="000C00C2" w:rsidRDefault="007755A7" w:rsidP="00CC28A0">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hideMark/>
          </w:tcPr>
          <w:p w14:paraId="401729D4" w14:textId="77777777" w:rsidR="007755A7" w:rsidRPr="000C00C2" w:rsidRDefault="007755A7" w:rsidP="00CC28A0">
            <w:pPr>
              <w:pStyle w:val="TAL"/>
              <w:rPr>
                <w:rFonts w:asciiTheme="majorHAnsi" w:hAnsiTheme="majorHAnsi" w:cstheme="majorHAnsi"/>
                <w:szCs w:val="18"/>
                <w:lang w:eastAsia="ja-JP"/>
              </w:rPr>
            </w:pPr>
            <w:r w:rsidRPr="000C00C2">
              <w:rPr>
                <w:rFonts w:asciiTheme="majorHAnsi" w:hAnsiTheme="majorHAnsi" w:cstheme="majorHAnsi"/>
                <w:szCs w:val="18"/>
                <w:lang w:eastAsia="ja-JP"/>
              </w:rPr>
              <w:t>18-1</w:t>
            </w:r>
          </w:p>
        </w:tc>
        <w:tc>
          <w:tcPr>
            <w:tcW w:w="1559" w:type="dxa"/>
            <w:tcBorders>
              <w:top w:val="single" w:sz="4" w:space="0" w:color="auto"/>
              <w:left w:val="single" w:sz="4" w:space="0" w:color="auto"/>
              <w:bottom w:val="single" w:sz="4" w:space="0" w:color="auto"/>
              <w:right w:val="single" w:sz="4" w:space="0" w:color="auto"/>
            </w:tcBorders>
            <w:hideMark/>
          </w:tcPr>
          <w:p w14:paraId="53AC88CD" w14:textId="77777777" w:rsidR="007755A7" w:rsidRPr="000C00C2" w:rsidRDefault="007755A7" w:rsidP="00CC28A0">
            <w:pPr>
              <w:pStyle w:val="TAL"/>
              <w:rPr>
                <w:rFonts w:asciiTheme="majorHAnsi" w:hAnsiTheme="majorHAnsi" w:cstheme="majorHAnsi"/>
                <w:szCs w:val="18"/>
              </w:rPr>
            </w:pPr>
            <w:r w:rsidRPr="000C00C2">
              <w:rPr>
                <w:rFonts w:asciiTheme="majorHAnsi" w:hAnsiTheme="majorHAnsi" w:cstheme="majorHAnsi"/>
                <w:szCs w:val="18"/>
              </w:rPr>
              <w:t>Basic UL power sharing for DC</w:t>
            </w:r>
          </w:p>
        </w:tc>
        <w:tc>
          <w:tcPr>
            <w:tcW w:w="6371" w:type="dxa"/>
            <w:tcBorders>
              <w:top w:val="single" w:sz="4" w:space="0" w:color="auto"/>
              <w:left w:val="single" w:sz="4" w:space="0" w:color="auto"/>
              <w:bottom w:val="single" w:sz="4" w:space="0" w:color="auto"/>
              <w:right w:val="single" w:sz="4" w:space="0" w:color="auto"/>
            </w:tcBorders>
          </w:tcPr>
          <w:p w14:paraId="1D08F1B3" w14:textId="77777777" w:rsidR="007755A7" w:rsidRPr="000C00C2" w:rsidRDefault="007755A7" w:rsidP="00CC28A0">
            <w:pPr>
              <w:pStyle w:val="TAL"/>
              <w:rPr>
                <w:rFonts w:asciiTheme="majorHAnsi" w:hAnsiTheme="majorHAnsi" w:cstheme="majorHAnsi"/>
                <w:szCs w:val="18"/>
              </w:rPr>
            </w:pPr>
            <w:r w:rsidRPr="000C00C2">
              <w:rPr>
                <w:rFonts w:asciiTheme="majorHAnsi" w:hAnsiTheme="majorHAnsi" w:cstheme="majorHAnsi"/>
                <w:szCs w:val="18"/>
              </w:rPr>
              <w:t>Semi-static power sharing mode1 between MCG and SCG cells of same FR for NR dual connectivity.</w:t>
            </w:r>
          </w:p>
          <w:p w14:paraId="7B2D0F9B" w14:textId="77777777" w:rsidR="007755A7" w:rsidRPr="000C00C2" w:rsidRDefault="007755A7" w:rsidP="00CC28A0">
            <w:pPr>
              <w:pStyle w:val="TAL"/>
              <w:rPr>
                <w:rFonts w:asciiTheme="majorHAnsi" w:eastAsia="ＭＳ 明朝" w:hAnsiTheme="majorHAnsi" w:cstheme="majorHAnsi"/>
                <w:szCs w:val="18"/>
                <w:lang w:eastAsia="ja-JP"/>
              </w:rPr>
            </w:pPr>
          </w:p>
        </w:tc>
        <w:tc>
          <w:tcPr>
            <w:tcW w:w="1277" w:type="dxa"/>
            <w:tcBorders>
              <w:top w:val="single" w:sz="4" w:space="0" w:color="auto"/>
              <w:left w:val="single" w:sz="4" w:space="0" w:color="auto"/>
              <w:bottom w:val="single" w:sz="4" w:space="0" w:color="auto"/>
              <w:right w:val="single" w:sz="4" w:space="0" w:color="auto"/>
            </w:tcBorders>
            <w:hideMark/>
          </w:tcPr>
          <w:p w14:paraId="0ABC9443" w14:textId="77777777" w:rsidR="007755A7" w:rsidRPr="000C00C2" w:rsidRDefault="007755A7" w:rsidP="00CC28A0">
            <w:pPr>
              <w:pStyle w:val="TAL"/>
              <w:rPr>
                <w:rFonts w:asciiTheme="majorHAnsi"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7F9097FE" w14:textId="77777777" w:rsidR="007755A7" w:rsidRPr="000C00C2" w:rsidRDefault="007755A7" w:rsidP="00CC28A0">
            <w:pPr>
              <w:pStyle w:val="TAL"/>
              <w:rPr>
                <w:rFonts w:asciiTheme="majorHAnsi" w:eastAsia="ＭＳ 明朝" w:hAnsiTheme="majorHAnsi" w:cstheme="majorHAnsi"/>
                <w:iCs/>
                <w:szCs w:val="18"/>
                <w:lang w:eastAsia="ja-JP"/>
              </w:rPr>
            </w:pPr>
            <w:r w:rsidRPr="000C00C2">
              <w:rPr>
                <w:rFonts w:asciiTheme="majorHAnsi" w:hAnsiTheme="majorHAnsi" w:cstheme="majorHAnsi"/>
                <w:iCs/>
                <w:szCs w:val="18"/>
              </w:rPr>
              <w:t>Yes</w:t>
            </w:r>
          </w:p>
        </w:tc>
        <w:tc>
          <w:tcPr>
            <w:tcW w:w="851" w:type="dxa"/>
            <w:tcBorders>
              <w:top w:val="single" w:sz="4" w:space="0" w:color="auto"/>
              <w:left w:val="single" w:sz="4" w:space="0" w:color="auto"/>
              <w:bottom w:val="single" w:sz="4" w:space="0" w:color="auto"/>
              <w:right w:val="single" w:sz="4" w:space="0" w:color="auto"/>
            </w:tcBorders>
            <w:hideMark/>
          </w:tcPr>
          <w:p w14:paraId="6923DA51" w14:textId="77777777" w:rsidR="007755A7" w:rsidRPr="000C00C2" w:rsidRDefault="007755A7" w:rsidP="00CC28A0">
            <w:pPr>
              <w:pStyle w:val="TAL"/>
              <w:rPr>
                <w:rFonts w:asciiTheme="majorHAnsi" w:hAnsiTheme="majorHAnsi" w:cstheme="majorHAnsi"/>
                <w:i/>
                <w:szCs w:val="18"/>
              </w:rPr>
            </w:pPr>
            <w:r w:rsidRPr="000C00C2">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F7B36C3" w14:textId="77777777" w:rsidR="007755A7" w:rsidRPr="000C00C2" w:rsidRDefault="007755A7" w:rsidP="00CC28A0">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4F08871" w14:textId="77777777" w:rsidR="007755A7" w:rsidRPr="000C00C2" w:rsidRDefault="007755A7" w:rsidP="00CC28A0">
            <w:pPr>
              <w:pStyle w:val="TAL"/>
              <w:rPr>
                <w:rFonts w:asciiTheme="majorHAnsi" w:hAnsiTheme="majorHAnsi" w:cstheme="majorHAnsi"/>
                <w:szCs w:val="18"/>
                <w:lang w:eastAsia="ja-JP"/>
              </w:rPr>
            </w:pPr>
            <w:r w:rsidRPr="000C00C2">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hideMark/>
          </w:tcPr>
          <w:p w14:paraId="2AAF3A55" w14:textId="77777777" w:rsidR="007755A7" w:rsidRPr="000C00C2" w:rsidRDefault="007755A7" w:rsidP="00CC28A0">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1F5D9C35" w14:textId="77777777" w:rsidR="007755A7" w:rsidRPr="000C00C2" w:rsidRDefault="007755A7" w:rsidP="00CC28A0">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653E621C" w14:textId="77777777" w:rsidR="007755A7" w:rsidRPr="000C00C2" w:rsidRDefault="007755A7" w:rsidP="00CC28A0">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2546C99B" w14:textId="77777777" w:rsidR="007755A7" w:rsidRPr="000C00C2" w:rsidRDefault="007755A7" w:rsidP="00CC28A0">
            <w:pPr>
              <w:pStyle w:val="TAL"/>
              <w:rPr>
                <w:rFonts w:asciiTheme="majorHAnsi" w:hAnsiTheme="majorHAnsi" w:cstheme="majorHAnsi"/>
                <w:szCs w:val="18"/>
              </w:rPr>
            </w:pPr>
            <w:r w:rsidRPr="000C00C2">
              <w:rPr>
                <w:rFonts w:asciiTheme="majorHAnsi" w:hAnsiTheme="majorHAnsi" w:cstheme="majorHAnsi"/>
                <w:szCs w:val="18"/>
              </w:rPr>
              <w:t xml:space="preserve">Absence means intra-FR DC is not supported. </w:t>
            </w:r>
          </w:p>
        </w:tc>
        <w:tc>
          <w:tcPr>
            <w:tcW w:w="1276" w:type="dxa"/>
            <w:tcBorders>
              <w:top w:val="single" w:sz="4" w:space="0" w:color="auto"/>
              <w:left w:val="single" w:sz="4" w:space="0" w:color="auto"/>
              <w:bottom w:val="single" w:sz="4" w:space="0" w:color="auto"/>
              <w:right w:val="single" w:sz="4" w:space="0" w:color="auto"/>
            </w:tcBorders>
          </w:tcPr>
          <w:p w14:paraId="27B0F555" w14:textId="77777777" w:rsidR="007755A7" w:rsidRPr="000C00C2" w:rsidRDefault="007755A7" w:rsidP="00CC28A0">
            <w:pPr>
              <w:pStyle w:val="TAL"/>
              <w:rPr>
                <w:rFonts w:asciiTheme="majorHAnsi" w:eastAsia="ＭＳ 明朝" w:hAnsiTheme="majorHAnsi" w:cstheme="majorHAnsi"/>
                <w:szCs w:val="18"/>
                <w:lang w:eastAsia="ja-JP"/>
              </w:rPr>
            </w:pPr>
            <w:r w:rsidRPr="000C00C2">
              <w:rPr>
                <w:rFonts w:asciiTheme="majorHAnsi" w:hAnsiTheme="majorHAnsi" w:cstheme="majorHAnsi"/>
                <w:szCs w:val="18"/>
                <w:lang w:eastAsia="ja-JP"/>
              </w:rPr>
              <w:t>Optional with capability signalling</w:t>
            </w:r>
          </w:p>
        </w:tc>
      </w:tr>
      <w:tr w:rsidR="007755A7" w:rsidRPr="000C00C2" w14:paraId="1882C7D6" w14:textId="77777777" w:rsidTr="00CC28A0">
        <w:trPr>
          <w:trHeight w:val="20"/>
        </w:trPr>
        <w:tc>
          <w:tcPr>
            <w:tcW w:w="1130" w:type="dxa"/>
            <w:tcBorders>
              <w:left w:val="single" w:sz="4" w:space="0" w:color="auto"/>
              <w:right w:val="single" w:sz="4" w:space="0" w:color="auto"/>
            </w:tcBorders>
          </w:tcPr>
          <w:p w14:paraId="5952A1F9" w14:textId="77777777" w:rsidR="007755A7" w:rsidRPr="000C00C2" w:rsidRDefault="007755A7" w:rsidP="00CC28A0">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521CA86B" w14:textId="77777777" w:rsidR="007755A7" w:rsidRPr="000C00C2" w:rsidRDefault="007755A7" w:rsidP="00CC28A0">
            <w:pPr>
              <w:pStyle w:val="TAL"/>
              <w:rPr>
                <w:rFonts w:asciiTheme="majorHAnsi" w:hAnsiTheme="majorHAnsi" w:cstheme="majorHAnsi"/>
                <w:szCs w:val="18"/>
                <w:lang w:eastAsia="ja-JP"/>
              </w:rPr>
            </w:pPr>
            <w:r w:rsidRPr="000C00C2">
              <w:rPr>
                <w:rFonts w:asciiTheme="majorHAnsi" w:hAnsiTheme="majorHAnsi" w:cstheme="majorHAnsi"/>
                <w:szCs w:val="18"/>
                <w:lang w:eastAsia="ja-JP"/>
              </w:rPr>
              <w:t>18-1a</w:t>
            </w:r>
          </w:p>
        </w:tc>
        <w:tc>
          <w:tcPr>
            <w:tcW w:w="1559" w:type="dxa"/>
            <w:tcBorders>
              <w:top w:val="single" w:sz="4" w:space="0" w:color="auto"/>
              <w:left w:val="single" w:sz="4" w:space="0" w:color="auto"/>
              <w:bottom w:val="single" w:sz="4" w:space="0" w:color="auto"/>
              <w:right w:val="single" w:sz="4" w:space="0" w:color="auto"/>
            </w:tcBorders>
          </w:tcPr>
          <w:p w14:paraId="3075FE58" w14:textId="77777777" w:rsidR="007755A7" w:rsidRPr="000C00C2" w:rsidRDefault="007755A7" w:rsidP="00CC28A0">
            <w:pPr>
              <w:pStyle w:val="TAL"/>
              <w:rPr>
                <w:rFonts w:asciiTheme="majorHAnsi" w:hAnsiTheme="majorHAnsi" w:cstheme="majorHAnsi"/>
                <w:szCs w:val="18"/>
              </w:rPr>
            </w:pPr>
            <w:r w:rsidRPr="000C00C2">
              <w:rPr>
                <w:rFonts w:asciiTheme="majorHAnsi" w:hAnsiTheme="majorHAnsi" w:cstheme="majorHAnsi"/>
                <w:szCs w:val="18"/>
              </w:rPr>
              <w:t>Semi-static UL power sharing mode 2 for DC</w:t>
            </w:r>
          </w:p>
        </w:tc>
        <w:tc>
          <w:tcPr>
            <w:tcW w:w="6371" w:type="dxa"/>
            <w:tcBorders>
              <w:top w:val="single" w:sz="4" w:space="0" w:color="auto"/>
              <w:left w:val="single" w:sz="4" w:space="0" w:color="auto"/>
              <w:bottom w:val="single" w:sz="4" w:space="0" w:color="auto"/>
              <w:right w:val="single" w:sz="4" w:space="0" w:color="auto"/>
            </w:tcBorders>
          </w:tcPr>
          <w:p w14:paraId="39AB37E8" w14:textId="77777777" w:rsidR="007755A7" w:rsidRPr="000C00C2" w:rsidRDefault="007755A7" w:rsidP="00CC28A0">
            <w:pPr>
              <w:pStyle w:val="TAL"/>
              <w:rPr>
                <w:rFonts w:asciiTheme="majorHAnsi" w:hAnsiTheme="majorHAnsi" w:cstheme="majorHAnsi"/>
                <w:szCs w:val="18"/>
              </w:rPr>
            </w:pPr>
            <w:r w:rsidRPr="000C00C2">
              <w:rPr>
                <w:rFonts w:asciiTheme="majorHAnsi" w:hAnsiTheme="majorHAnsi" w:cstheme="majorHAnsi"/>
                <w:szCs w:val="18"/>
              </w:rPr>
              <w:t>Semi-static power sharing mode 2 between MCG and SCG cells of same FR for NR dual connectivity.</w:t>
            </w:r>
          </w:p>
        </w:tc>
        <w:tc>
          <w:tcPr>
            <w:tcW w:w="1277" w:type="dxa"/>
            <w:tcBorders>
              <w:top w:val="single" w:sz="4" w:space="0" w:color="auto"/>
              <w:left w:val="single" w:sz="4" w:space="0" w:color="auto"/>
              <w:bottom w:val="single" w:sz="4" w:space="0" w:color="auto"/>
              <w:right w:val="single" w:sz="4" w:space="0" w:color="auto"/>
            </w:tcBorders>
          </w:tcPr>
          <w:p w14:paraId="788C931F" w14:textId="77777777" w:rsidR="007755A7" w:rsidRPr="000C00C2" w:rsidRDefault="007755A7" w:rsidP="00CC28A0">
            <w:pPr>
              <w:pStyle w:val="TAL"/>
              <w:rPr>
                <w:rFonts w:asciiTheme="majorHAnsi" w:hAnsiTheme="majorHAnsi" w:cstheme="majorHAnsi"/>
                <w:szCs w:val="18"/>
                <w:lang w:eastAsia="ja-JP"/>
              </w:rPr>
            </w:pPr>
            <w:r w:rsidRPr="000C00C2">
              <w:rPr>
                <w:rFonts w:asciiTheme="majorHAnsi" w:hAnsiTheme="majorHAnsi" w:cstheme="majorHAnsi"/>
                <w:szCs w:val="18"/>
                <w:lang w:eastAsia="ja-JP"/>
              </w:rPr>
              <w:t>18-1</w:t>
            </w:r>
          </w:p>
          <w:p w14:paraId="43F51648" w14:textId="77777777" w:rsidR="007755A7" w:rsidRPr="000C00C2" w:rsidRDefault="007755A7" w:rsidP="00CC28A0">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tcPr>
          <w:p w14:paraId="2C64921D" w14:textId="77777777" w:rsidR="007755A7" w:rsidRPr="000C00C2" w:rsidRDefault="007755A7" w:rsidP="00CC28A0">
            <w:pPr>
              <w:pStyle w:val="TAL"/>
              <w:rPr>
                <w:rFonts w:asciiTheme="majorHAnsi" w:hAnsiTheme="majorHAnsi" w:cstheme="majorHAnsi"/>
                <w:iCs/>
                <w:szCs w:val="18"/>
                <w:lang w:eastAsia="ja-JP"/>
              </w:rPr>
            </w:pPr>
            <w:r w:rsidRPr="000C00C2">
              <w:rPr>
                <w:rFonts w:asciiTheme="majorHAnsi"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294620BA" w14:textId="77777777" w:rsidR="007755A7" w:rsidRPr="000C00C2" w:rsidRDefault="007755A7" w:rsidP="00CC28A0">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2625046" w14:textId="77777777" w:rsidR="007755A7" w:rsidRPr="000C00C2" w:rsidRDefault="007755A7" w:rsidP="00CC28A0">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10AE3299" w14:textId="77777777" w:rsidR="007755A7" w:rsidRPr="000C00C2" w:rsidRDefault="007755A7" w:rsidP="00CC28A0">
            <w:pPr>
              <w:pStyle w:val="TAL"/>
              <w:rPr>
                <w:rFonts w:asciiTheme="majorHAnsi" w:hAnsiTheme="majorHAnsi" w:cstheme="majorHAnsi"/>
                <w:szCs w:val="18"/>
                <w:lang w:eastAsia="ja-JP"/>
              </w:rPr>
            </w:pPr>
            <w:r w:rsidRPr="000C00C2">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05D7CEA9" w14:textId="77777777" w:rsidR="007755A7" w:rsidRPr="000C00C2" w:rsidRDefault="007755A7" w:rsidP="00CC28A0">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431FE0EB" w14:textId="77777777" w:rsidR="007755A7" w:rsidRPr="000C00C2" w:rsidRDefault="007755A7" w:rsidP="00CC28A0">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390461B3" w14:textId="77777777" w:rsidR="007755A7" w:rsidRPr="000C00C2" w:rsidRDefault="007755A7" w:rsidP="00CC28A0">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7824F10E" w14:textId="77777777" w:rsidR="007755A7" w:rsidRPr="000C00C2" w:rsidRDefault="007755A7" w:rsidP="00CC28A0">
            <w:pPr>
              <w:pStyle w:val="TAL"/>
              <w:rPr>
                <w:rFonts w:asciiTheme="majorHAnsi" w:hAnsiTheme="majorHAnsi" w:cstheme="majorHAnsi"/>
                <w:szCs w:val="18"/>
                <w:lang w:eastAsia="ja-JP"/>
              </w:rPr>
            </w:pPr>
            <w:r w:rsidRPr="000C00C2">
              <w:rPr>
                <w:rFonts w:asciiTheme="majorHAnsi" w:hAnsiTheme="majorHAnsi" w:cstheme="majorHAnsi"/>
                <w:szCs w:val="18"/>
                <w:lang w:eastAsia="ja-JP"/>
              </w:rPr>
              <w:t>Semi-static power sharing mode 2 between MCG and SCG cells of same FR is applicable only for synchronous NR dual connectivity</w:t>
            </w:r>
          </w:p>
        </w:tc>
        <w:tc>
          <w:tcPr>
            <w:tcW w:w="1276" w:type="dxa"/>
            <w:tcBorders>
              <w:top w:val="single" w:sz="4" w:space="0" w:color="auto"/>
              <w:left w:val="single" w:sz="4" w:space="0" w:color="auto"/>
              <w:bottom w:val="single" w:sz="4" w:space="0" w:color="auto"/>
              <w:right w:val="single" w:sz="4" w:space="0" w:color="auto"/>
            </w:tcBorders>
          </w:tcPr>
          <w:p w14:paraId="3C40AEE8" w14:textId="77777777" w:rsidR="007755A7" w:rsidRPr="000C00C2" w:rsidRDefault="007755A7" w:rsidP="00CC28A0">
            <w:pPr>
              <w:pStyle w:val="TAL"/>
              <w:rPr>
                <w:rFonts w:asciiTheme="majorHAnsi" w:hAnsiTheme="majorHAnsi" w:cstheme="majorHAnsi"/>
                <w:szCs w:val="18"/>
                <w:lang w:eastAsia="ja-JP"/>
              </w:rPr>
            </w:pPr>
            <w:r w:rsidRPr="000C00C2">
              <w:rPr>
                <w:rFonts w:asciiTheme="majorHAnsi" w:hAnsiTheme="majorHAnsi" w:cstheme="majorHAnsi"/>
                <w:szCs w:val="18"/>
                <w:lang w:eastAsia="ja-JP"/>
              </w:rPr>
              <w:t>Optional with capability signalling</w:t>
            </w:r>
          </w:p>
        </w:tc>
      </w:tr>
      <w:tr w:rsidR="007755A7" w:rsidRPr="000C00C2" w14:paraId="2C723F9B" w14:textId="77777777" w:rsidTr="00CC28A0">
        <w:trPr>
          <w:trHeight w:val="20"/>
        </w:trPr>
        <w:tc>
          <w:tcPr>
            <w:tcW w:w="1130" w:type="dxa"/>
            <w:tcBorders>
              <w:left w:val="single" w:sz="4" w:space="0" w:color="auto"/>
              <w:right w:val="single" w:sz="4" w:space="0" w:color="auto"/>
            </w:tcBorders>
          </w:tcPr>
          <w:p w14:paraId="6C391024" w14:textId="77777777" w:rsidR="007755A7" w:rsidRPr="000C00C2" w:rsidRDefault="007755A7" w:rsidP="00CC28A0">
            <w:pPr>
              <w:pStyle w:val="TAL"/>
              <w:rPr>
                <w:rFonts w:asciiTheme="majorHAnsi" w:hAnsiTheme="majorHAnsi" w:cstheme="majorHAnsi"/>
                <w:szCs w:val="18"/>
                <w:lang w:eastAsia="ja-JP"/>
              </w:rPr>
            </w:pPr>
            <w:r w:rsidRPr="000C00C2">
              <w:rPr>
                <w:rFonts w:asciiTheme="majorHAnsi" w:hAnsiTheme="majorHAnsi" w:cstheme="majorHAnsi"/>
                <w:szCs w:val="18"/>
                <w:lang w:eastAsia="ja-JP"/>
              </w:rPr>
              <w:t>18. MR-DC/CA enhancement</w:t>
            </w:r>
          </w:p>
        </w:tc>
        <w:tc>
          <w:tcPr>
            <w:tcW w:w="710" w:type="dxa"/>
            <w:tcBorders>
              <w:top w:val="single" w:sz="4" w:space="0" w:color="auto"/>
              <w:left w:val="single" w:sz="4" w:space="0" w:color="auto"/>
              <w:bottom w:val="single" w:sz="4" w:space="0" w:color="auto"/>
              <w:right w:val="single" w:sz="4" w:space="0" w:color="auto"/>
            </w:tcBorders>
          </w:tcPr>
          <w:p w14:paraId="642D2625" w14:textId="77777777" w:rsidR="007755A7" w:rsidRPr="000C00C2" w:rsidRDefault="007755A7" w:rsidP="00CC28A0">
            <w:pPr>
              <w:pStyle w:val="TAL"/>
              <w:rPr>
                <w:rFonts w:asciiTheme="majorHAnsi" w:hAnsiTheme="majorHAnsi" w:cstheme="majorHAnsi"/>
                <w:szCs w:val="18"/>
                <w:lang w:eastAsia="ja-JP"/>
              </w:rPr>
            </w:pPr>
            <w:r w:rsidRPr="000C00C2">
              <w:rPr>
                <w:rFonts w:asciiTheme="majorHAnsi" w:hAnsiTheme="majorHAnsi" w:cstheme="majorHAnsi"/>
                <w:szCs w:val="18"/>
                <w:lang w:eastAsia="ja-JP"/>
              </w:rPr>
              <w:t>18-1b</w:t>
            </w:r>
          </w:p>
        </w:tc>
        <w:tc>
          <w:tcPr>
            <w:tcW w:w="1559" w:type="dxa"/>
            <w:tcBorders>
              <w:top w:val="single" w:sz="4" w:space="0" w:color="auto"/>
              <w:left w:val="single" w:sz="4" w:space="0" w:color="auto"/>
              <w:bottom w:val="single" w:sz="4" w:space="0" w:color="auto"/>
              <w:right w:val="single" w:sz="4" w:space="0" w:color="auto"/>
            </w:tcBorders>
          </w:tcPr>
          <w:p w14:paraId="331D3707" w14:textId="77777777" w:rsidR="007755A7" w:rsidRPr="000C00C2" w:rsidRDefault="007755A7" w:rsidP="00CC28A0">
            <w:pPr>
              <w:pStyle w:val="TAL"/>
              <w:rPr>
                <w:rFonts w:asciiTheme="majorHAnsi" w:hAnsiTheme="majorHAnsi" w:cstheme="majorHAnsi"/>
                <w:szCs w:val="18"/>
              </w:rPr>
            </w:pPr>
            <w:r w:rsidRPr="000C00C2">
              <w:rPr>
                <w:rFonts w:asciiTheme="majorHAnsi" w:hAnsiTheme="majorHAnsi" w:cstheme="majorHAnsi"/>
                <w:szCs w:val="18"/>
              </w:rPr>
              <w:t>Dynamic UL power sharing for DC</w:t>
            </w:r>
          </w:p>
        </w:tc>
        <w:tc>
          <w:tcPr>
            <w:tcW w:w="6371" w:type="dxa"/>
            <w:tcBorders>
              <w:top w:val="single" w:sz="4" w:space="0" w:color="auto"/>
              <w:left w:val="single" w:sz="4" w:space="0" w:color="auto"/>
              <w:bottom w:val="single" w:sz="4" w:space="0" w:color="auto"/>
              <w:right w:val="single" w:sz="4" w:space="0" w:color="auto"/>
            </w:tcBorders>
          </w:tcPr>
          <w:p w14:paraId="02D4DC5E" w14:textId="77777777" w:rsidR="007755A7" w:rsidRPr="000C00C2" w:rsidRDefault="007755A7" w:rsidP="00CC28A0">
            <w:pPr>
              <w:pStyle w:val="TAL"/>
              <w:rPr>
                <w:rFonts w:asciiTheme="majorHAnsi" w:hAnsiTheme="majorHAnsi" w:cstheme="majorHAnsi"/>
                <w:szCs w:val="18"/>
              </w:rPr>
            </w:pPr>
            <w:r w:rsidRPr="000C00C2">
              <w:rPr>
                <w:rFonts w:asciiTheme="majorHAnsi" w:hAnsiTheme="majorHAnsi" w:cstheme="majorHAnsi"/>
                <w:szCs w:val="18"/>
              </w:rPr>
              <w:t>Dynamic power sharing between MCG and SCG cells of same FR for NR dual connectivity.</w:t>
            </w:r>
          </w:p>
          <w:p w14:paraId="3B16A6F0" w14:textId="77777777" w:rsidR="007755A7" w:rsidRPr="000C00C2" w:rsidRDefault="007755A7" w:rsidP="007755A7">
            <w:pPr>
              <w:pStyle w:val="TAL"/>
              <w:numPr>
                <w:ilvl w:val="0"/>
                <w:numId w:val="29"/>
              </w:numPr>
              <w:rPr>
                <w:rFonts w:asciiTheme="majorHAnsi" w:hAnsiTheme="majorHAnsi" w:cstheme="majorHAnsi"/>
                <w:szCs w:val="18"/>
              </w:rPr>
            </w:pPr>
            <w:proofErr w:type="spellStart"/>
            <w:r w:rsidRPr="000C00C2">
              <w:rPr>
                <w:rFonts w:asciiTheme="majorHAnsi" w:hAnsiTheme="majorHAnsi" w:cstheme="majorHAnsi"/>
                <w:szCs w:val="18"/>
              </w:rPr>
              <w:t>T_offset</w:t>
            </w:r>
            <w:proofErr w:type="spellEnd"/>
          </w:p>
        </w:tc>
        <w:tc>
          <w:tcPr>
            <w:tcW w:w="1277" w:type="dxa"/>
            <w:tcBorders>
              <w:top w:val="single" w:sz="4" w:space="0" w:color="auto"/>
              <w:left w:val="single" w:sz="4" w:space="0" w:color="auto"/>
              <w:bottom w:val="single" w:sz="4" w:space="0" w:color="auto"/>
              <w:right w:val="single" w:sz="4" w:space="0" w:color="auto"/>
            </w:tcBorders>
          </w:tcPr>
          <w:p w14:paraId="6F0F2625" w14:textId="77777777" w:rsidR="007755A7" w:rsidRPr="000C00C2" w:rsidRDefault="007755A7" w:rsidP="00CC28A0">
            <w:pPr>
              <w:pStyle w:val="TAL"/>
              <w:rPr>
                <w:rFonts w:asciiTheme="majorHAnsi" w:hAnsiTheme="majorHAnsi" w:cstheme="majorHAnsi"/>
                <w:szCs w:val="18"/>
                <w:lang w:eastAsia="ja-JP"/>
              </w:rPr>
            </w:pPr>
            <w:r w:rsidRPr="000C00C2">
              <w:rPr>
                <w:rFonts w:asciiTheme="majorHAnsi" w:hAnsiTheme="majorHAnsi" w:cstheme="majorHAnsi"/>
                <w:szCs w:val="18"/>
                <w:lang w:eastAsia="ja-JP"/>
              </w:rPr>
              <w:t>18-1</w:t>
            </w:r>
          </w:p>
          <w:p w14:paraId="33374BEF" w14:textId="77777777" w:rsidR="007755A7" w:rsidRPr="000C00C2" w:rsidRDefault="007755A7" w:rsidP="00CC28A0">
            <w:pPr>
              <w:pStyle w:val="TAL"/>
              <w:rPr>
                <w:rFonts w:asciiTheme="majorHAnsi" w:hAnsiTheme="majorHAnsi" w:cstheme="majorHAnsi"/>
                <w:szCs w:val="18"/>
                <w:lang w:eastAsia="ja-JP"/>
              </w:rPr>
            </w:pPr>
          </w:p>
        </w:tc>
        <w:tc>
          <w:tcPr>
            <w:tcW w:w="858" w:type="dxa"/>
            <w:tcBorders>
              <w:top w:val="single" w:sz="4" w:space="0" w:color="auto"/>
              <w:left w:val="single" w:sz="4" w:space="0" w:color="auto"/>
              <w:bottom w:val="single" w:sz="4" w:space="0" w:color="auto"/>
              <w:right w:val="single" w:sz="4" w:space="0" w:color="auto"/>
            </w:tcBorders>
          </w:tcPr>
          <w:p w14:paraId="6B68D847" w14:textId="77777777" w:rsidR="007755A7" w:rsidRPr="000C00C2" w:rsidRDefault="007755A7" w:rsidP="00CC28A0">
            <w:pPr>
              <w:pStyle w:val="TAL"/>
              <w:rPr>
                <w:rFonts w:asciiTheme="majorHAnsi" w:hAnsiTheme="majorHAnsi" w:cstheme="majorHAnsi"/>
                <w:iCs/>
                <w:szCs w:val="18"/>
                <w:lang w:eastAsia="ja-JP"/>
              </w:rPr>
            </w:pPr>
            <w:r w:rsidRPr="000C00C2">
              <w:rPr>
                <w:rFonts w:asciiTheme="majorHAnsi" w:hAnsiTheme="majorHAnsi" w:cstheme="majorHAnsi"/>
                <w:iCs/>
                <w:szCs w:val="18"/>
                <w:lang w:eastAsia="ja-JP"/>
              </w:rPr>
              <w:t>Yes</w:t>
            </w:r>
          </w:p>
        </w:tc>
        <w:tc>
          <w:tcPr>
            <w:tcW w:w="851" w:type="dxa"/>
            <w:tcBorders>
              <w:top w:val="single" w:sz="4" w:space="0" w:color="auto"/>
              <w:left w:val="single" w:sz="4" w:space="0" w:color="auto"/>
              <w:bottom w:val="single" w:sz="4" w:space="0" w:color="auto"/>
              <w:right w:val="single" w:sz="4" w:space="0" w:color="auto"/>
            </w:tcBorders>
          </w:tcPr>
          <w:p w14:paraId="303E0E6F" w14:textId="77777777" w:rsidR="007755A7" w:rsidRPr="000C00C2" w:rsidRDefault="007755A7" w:rsidP="00CC28A0">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7BC8EDE" w14:textId="77777777" w:rsidR="007755A7" w:rsidRPr="000C00C2" w:rsidRDefault="007755A7" w:rsidP="00CC28A0">
            <w:pPr>
              <w:pStyle w:val="TAL"/>
              <w:rPr>
                <w:rFonts w:asciiTheme="majorHAnsi" w:hAnsiTheme="majorHAnsi" w:cstheme="majorHAnsi"/>
                <w:szCs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77C1AC9E" w14:textId="77777777" w:rsidR="007755A7" w:rsidRPr="000C00C2" w:rsidRDefault="007755A7" w:rsidP="00CC28A0">
            <w:pPr>
              <w:pStyle w:val="TAL"/>
              <w:rPr>
                <w:rFonts w:asciiTheme="majorHAnsi" w:hAnsiTheme="majorHAnsi" w:cstheme="majorHAnsi"/>
                <w:szCs w:val="18"/>
                <w:lang w:eastAsia="ja-JP"/>
              </w:rPr>
            </w:pPr>
            <w:r w:rsidRPr="000C00C2">
              <w:rPr>
                <w:rFonts w:asciiTheme="majorHAnsi" w:hAnsiTheme="majorHAnsi" w:cstheme="majorHAnsi"/>
                <w:szCs w:val="18"/>
                <w:lang w:eastAsia="ja-JP"/>
              </w:rPr>
              <w:t>Per BC</w:t>
            </w:r>
          </w:p>
        </w:tc>
        <w:tc>
          <w:tcPr>
            <w:tcW w:w="992" w:type="dxa"/>
            <w:tcBorders>
              <w:top w:val="single" w:sz="4" w:space="0" w:color="auto"/>
              <w:left w:val="single" w:sz="4" w:space="0" w:color="auto"/>
              <w:bottom w:val="single" w:sz="4" w:space="0" w:color="auto"/>
              <w:right w:val="single" w:sz="4" w:space="0" w:color="auto"/>
            </w:tcBorders>
          </w:tcPr>
          <w:p w14:paraId="5C081EA9" w14:textId="77777777" w:rsidR="007755A7" w:rsidRPr="000C00C2" w:rsidRDefault="007755A7" w:rsidP="00CC28A0">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993" w:type="dxa"/>
            <w:tcBorders>
              <w:top w:val="single" w:sz="4" w:space="0" w:color="auto"/>
              <w:left w:val="single" w:sz="4" w:space="0" w:color="auto"/>
              <w:bottom w:val="single" w:sz="4" w:space="0" w:color="auto"/>
              <w:right w:val="single" w:sz="4" w:space="0" w:color="auto"/>
            </w:tcBorders>
          </w:tcPr>
          <w:p w14:paraId="3E8D1D93" w14:textId="77777777" w:rsidR="007755A7" w:rsidRPr="000C00C2" w:rsidRDefault="007755A7" w:rsidP="00CC28A0">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989" w:type="dxa"/>
            <w:tcBorders>
              <w:top w:val="single" w:sz="4" w:space="0" w:color="auto"/>
              <w:left w:val="single" w:sz="4" w:space="0" w:color="auto"/>
              <w:bottom w:val="single" w:sz="4" w:space="0" w:color="auto"/>
              <w:right w:val="single" w:sz="4" w:space="0" w:color="auto"/>
            </w:tcBorders>
          </w:tcPr>
          <w:p w14:paraId="46B4649F" w14:textId="77777777" w:rsidR="007755A7" w:rsidRPr="000C00C2" w:rsidRDefault="007755A7" w:rsidP="00CC28A0">
            <w:pPr>
              <w:pStyle w:val="TAL"/>
              <w:rPr>
                <w:rFonts w:asciiTheme="majorHAnsi" w:hAnsiTheme="majorHAnsi" w:cstheme="majorHAnsi"/>
                <w:szCs w:val="18"/>
                <w:lang w:eastAsia="ja-JP"/>
              </w:rPr>
            </w:pPr>
            <w:r w:rsidRPr="000C00C2">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118507E6" w14:textId="77777777" w:rsidR="007755A7" w:rsidRPr="000C00C2" w:rsidRDefault="007755A7" w:rsidP="00CC28A0">
            <w:pPr>
              <w:pStyle w:val="TAL"/>
              <w:rPr>
                <w:rFonts w:asciiTheme="majorHAnsi" w:hAnsiTheme="majorHAnsi" w:cstheme="majorHAnsi"/>
                <w:szCs w:val="18"/>
              </w:rPr>
            </w:pPr>
            <w:r w:rsidRPr="000C00C2">
              <w:rPr>
                <w:rFonts w:asciiTheme="majorHAnsi" w:hAnsiTheme="majorHAnsi" w:cstheme="majorHAnsi"/>
                <w:szCs w:val="18"/>
              </w:rPr>
              <w:t>1) {short, long}</w:t>
            </w:r>
          </w:p>
        </w:tc>
        <w:tc>
          <w:tcPr>
            <w:tcW w:w="1276" w:type="dxa"/>
            <w:tcBorders>
              <w:top w:val="single" w:sz="4" w:space="0" w:color="auto"/>
              <w:left w:val="single" w:sz="4" w:space="0" w:color="auto"/>
              <w:bottom w:val="single" w:sz="4" w:space="0" w:color="auto"/>
              <w:right w:val="single" w:sz="4" w:space="0" w:color="auto"/>
            </w:tcBorders>
          </w:tcPr>
          <w:p w14:paraId="378CB7C1" w14:textId="77777777" w:rsidR="007755A7" w:rsidRPr="000C00C2" w:rsidRDefault="007755A7" w:rsidP="00CC28A0">
            <w:pPr>
              <w:pStyle w:val="TAL"/>
              <w:rPr>
                <w:rFonts w:asciiTheme="majorHAnsi" w:hAnsiTheme="majorHAnsi" w:cstheme="majorHAnsi"/>
                <w:szCs w:val="18"/>
                <w:lang w:eastAsia="ja-JP"/>
              </w:rPr>
            </w:pPr>
            <w:r w:rsidRPr="000C00C2">
              <w:rPr>
                <w:rFonts w:asciiTheme="majorHAnsi" w:hAnsiTheme="majorHAnsi" w:cstheme="majorHAnsi"/>
                <w:szCs w:val="18"/>
                <w:lang w:eastAsia="ja-JP"/>
              </w:rPr>
              <w:t>Optional with capability signalling</w:t>
            </w:r>
          </w:p>
        </w:tc>
      </w:tr>
    </w:tbl>
    <w:p w14:paraId="1F3C67B2" w14:textId="77777777" w:rsidR="007755A7" w:rsidRDefault="007755A7" w:rsidP="007755A7">
      <w:pPr>
        <w:rPr>
          <w:rFonts w:eastAsia="ＭＳ 明朝" w:cs="Batang"/>
          <w:sz w:val="22"/>
          <w:szCs w:val="22"/>
        </w:rPr>
      </w:pPr>
    </w:p>
    <w:p w14:paraId="4CE63E66" w14:textId="77777777" w:rsidR="007755A7" w:rsidRDefault="007755A7" w:rsidP="007755A7">
      <w:pPr>
        <w:rPr>
          <w:rFonts w:eastAsia="ＭＳ 明朝" w:cs="Batang"/>
          <w:sz w:val="22"/>
          <w:szCs w:val="22"/>
        </w:rPr>
      </w:pPr>
    </w:p>
    <w:p w14:paraId="4BB96661" w14:textId="6B62EB35" w:rsidR="007755A7" w:rsidRDefault="007755A7" w:rsidP="007755A7">
      <w:pPr>
        <w:rPr>
          <w:rFonts w:eastAsia="ＭＳ 明朝" w:cs="Batang"/>
          <w:sz w:val="22"/>
          <w:szCs w:val="22"/>
        </w:rPr>
      </w:pPr>
      <w:r>
        <w:rPr>
          <w:rFonts w:eastAsia="ＭＳ 明朝" w:cs="Batang"/>
          <w:sz w:val="22"/>
          <w:szCs w:val="22"/>
        </w:rPr>
        <w:t>Following proposal is made in a contribution in AI 7.2.10.</w:t>
      </w:r>
    </w:p>
    <w:tbl>
      <w:tblPr>
        <w:tblStyle w:val="aff4"/>
        <w:tblW w:w="0" w:type="auto"/>
        <w:tblLook w:val="04A0" w:firstRow="1" w:lastRow="0" w:firstColumn="1" w:lastColumn="0" w:noHBand="0" w:noVBand="1"/>
      </w:tblPr>
      <w:tblGrid>
        <w:gridCol w:w="846"/>
        <w:gridCol w:w="21534"/>
      </w:tblGrid>
      <w:tr w:rsidR="007755A7" w14:paraId="70E89173" w14:textId="77777777" w:rsidTr="00CC28A0">
        <w:tc>
          <w:tcPr>
            <w:tcW w:w="846" w:type="dxa"/>
          </w:tcPr>
          <w:p w14:paraId="20DB985C" w14:textId="06AD2E59" w:rsidR="007755A7" w:rsidRPr="0016792D" w:rsidRDefault="007755A7" w:rsidP="00CC28A0">
            <w:pPr>
              <w:rPr>
                <w:rFonts w:ascii="Arial" w:eastAsia="ＭＳ 明朝" w:hAnsi="Arial"/>
                <w:sz w:val="22"/>
                <w:szCs w:val="22"/>
                <w:lang w:val="en-US"/>
              </w:rPr>
            </w:pPr>
            <w:r>
              <w:rPr>
                <w:rFonts w:ascii="Arial" w:eastAsia="ＭＳ 明朝" w:hAnsi="Arial" w:hint="eastAsia"/>
                <w:sz w:val="22"/>
                <w:szCs w:val="22"/>
                <w:lang w:val="en-US"/>
              </w:rPr>
              <w:t>[</w:t>
            </w:r>
            <w:r>
              <w:rPr>
                <w:rFonts w:ascii="Arial" w:eastAsia="ＭＳ 明朝" w:hAnsi="Arial"/>
                <w:sz w:val="22"/>
                <w:szCs w:val="22"/>
                <w:lang w:val="en-US"/>
              </w:rPr>
              <w:t>4]</w:t>
            </w:r>
          </w:p>
        </w:tc>
        <w:tc>
          <w:tcPr>
            <w:tcW w:w="21534" w:type="dxa"/>
          </w:tcPr>
          <w:p w14:paraId="24FBD616" w14:textId="77777777" w:rsidR="007755A7" w:rsidRDefault="007755A7" w:rsidP="007755A7">
            <w:pPr>
              <w:pStyle w:val="a4"/>
              <w:rPr>
                <w:rFonts w:eastAsia="ＭＳ 明朝"/>
                <w:sz w:val="20"/>
                <w:lang w:val="en-US"/>
              </w:rPr>
            </w:pPr>
            <w:r>
              <w:t xml:space="preserve">In [1], an LS was received from RAN4 indicating that RAN4 does not introduce the parameter P-NR-FR2 in Rel-16. This parameter is related to NR-DC power control and used in RAN1 and RAN2 specs. </w:t>
            </w:r>
          </w:p>
          <w:p w14:paraId="6C50D392" w14:textId="77777777" w:rsidR="007755A7" w:rsidRDefault="007755A7" w:rsidP="007755A7">
            <w:pPr>
              <w:pStyle w:val="a4"/>
            </w:pPr>
            <w:r>
              <w:t xml:space="preserve">In [2], an LS reply related to this was sent to RAN4, requesting further clarifications on how to handle power control for FR2-FR2 DC (i.e., DC where both MCG and SCG have cells with FR2 UL). </w:t>
            </w:r>
          </w:p>
          <w:p w14:paraId="471BBD48" w14:textId="77777777" w:rsidR="007755A7" w:rsidRDefault="007755A7" w:rsidP="00CC28A0">
            <w:pPr>
              <w:overflowPunct/>
              <w:autoSpaceDE/>
              <w:adjustRightInd/>
              <w:spacing w:after="0"/>
              <w:rPr>
                <w:rFonts w:eastAsia="Malgun Gothic"/>
                <w:b/>
                <w:bCs/>
                <w:lang w:eastAsia="ko-KR"/>
              </w:rPr>
            </w:pPr>
          </w:p>
          <w:p w14:paraId="61A45436" w14:textId="77777777" w:rsidR="007755A7" w:rsidRDefault="007755A7" w:rsidP="007755A7">
            <w:pPr>
              <w:pStyle w:val="a4"/>
              <w:rPr>
                <w:rFonts w:eastAsia="ＭＳ 明朝"/>
                <w:sz w:val="20"/>
                <w:lang w:val="en-US"/>
              </w:rPr>
            </w:pPr>
            <w:r>
              <w:t xml:space="preserve">UE capabilities related to NR-DC power control are currently captured in 38.306 as shown below. While the RRC configuration of power sharing made can be differentiated for FR1 and FR2 (i.e., using </w:t>
            </w:r>
            <w:r>
              <w:rPr>
                <w:i/>
                <w:iCs/>
              </w:rPr>
              <w:t>nrdc-PCmode-FR1</w:t>
            </w:r>
            <w:r>
              <w:t xml:space="preserve"> or </w:t>
            </w:r>
            <w:r>
              <w:rPr>
                <w:i/>
                <w:iCs/>
              </w:rPr>
              <w:t>nrdc-PCmode-FR2</w:t>
            </w:r>
            <w:r>
              <w:t>), similar differentiation of UE capability is not present in current specs.</w:t>
            </w:r>
          </w:p>
          <w:p w14:paraId="783F7527" w14:textId="77777777" w:rsidR="007755A7" w:rsidRDefault="007755A7" w:rsidP="007755A7">
            <w:pPr>
              <w:pStyle w:val="a4"/>
              <w:jc w:val="center"/>
              <w:rPr>
                <w:b/>
                <w:bCs/>
                <w:u w:val="single"/>
              </w:rPr>
            </w:pPr>
            <w:r>
              <w:rPr>
                <w:b/>
                <w:bCs/>
                <w:u w:val="single"/>
              </w:rPr>
              <w:t>Current capability definitions from 38.306 vg40</w:t>
            </w:r>
          </w:p>
          <w:tbl>
            <w:tblPr>
              <w:tblW w:w="963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6917"/>
              <w:gridCol w:w="709"/>
              <w:gridCol w:w="567"/>
              <w:gridCol w:w="709"/>
              <w:gridCol w:w="728"/>
            </w:tblGrid>
            <w:tr w:rsidR="007755A7" w14:paraId="04CCF74A" w14:textId="77777777" w:rsidTr="007755A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57E5BB2" w14:textId="77777777" w:rsidR="007755A7" w:rsidRDefault="007755A7" w:rsidP="007755A7">
                  <w:pPr>
                    <w:pStyle w:val="TAL"/>
                    <w:spacing w:line="256" w:lineRule="auto"/>
                    <w:rPr>
                      <w:b/>
                      <w:bCs/>
                      <w:i/>
                      <w:iCs/>
                      <w:sz w:val="20"/>
                    </w:rPr>
                  </w:pPr>
                  <w:r>
                    <w:rPr>
                      <w:b/>
                      <w:bCs/>
                      <w:i/>
                      <w:iCs/>
                      <w:sz w:val="20"/>
                    </w:rPr>
                    <w:t>Definitions for parameters</w:t>
                  </w:r>
                </w:p>
              </w:tc>
              <w:tc>
                <w:tcPr>
                  <w:tcW w:w="709" w:type="dxa"/>
                  <w:tcBorders>
                    <w:top w:val="single" w:sz="4" w:space="0" w:color="808080"/>
                    <w:left w:val="single" w:sz="4" w:space="0" w:color="808080"/>
                    <w:bottom w:val="single" w:sz="4" w:space="0" w:color="808080"/>
                    <w:right w:val="single" w:sz="4" w:space="0" w:color="808080"/>
                  </w:tcBorders>
                  <w:hideMark/>
                </w:tcPr>
                <w:p w14:paraId="4B907F53" w14:textId="77777777" w:rsidR="007755A7" w:rsidRDefault="007755A7" w:rsidP="007755A7">
                  <w:pPr>
                    <w:pStyle w:val="TAL"/>
                    <w:spacing w:line="256" w:lineRule="auto"/>
                    <w:rPr>
                      <w:sz w:val="20"/>
                    </w:rPr>
                  </w:pPr>
                  <w:r>
                    <w:rPr>
                      <w:sz w:val="20"/>
                    </w:rPr>
                    <w:t>Per</w:t>
                  </w:r>
                </w:p>
              </w:tc>
              <w:tc>
                <w:tcPr>
                  <w:tcW w:w="567" w:type="dxa"/>
                  <w:tcBorders>
                    <w:top w:val="single" w:sz="4" w:space="0" w:color="808080"/>
                    <w:left w:val="single" w:sz="4" w:space="0" w:color="808080"/>
                    <w:bottom w:val="single" w:sz="4" w:space="0" w:color="808080"/>
                    <w:right w:val="single" w:sz="4" w:space="0" w:color="808080"/>
                  </w:tcBorders>
                  <w:hideMark/>
                </w:tcPr>
                <w:p w14:paraId="01716DD2" w14:textId="77777777" w:rsidR="007755A7" w:rsidRDefault="007755A7" w:rsidP="007755A7">
                  <w:pPr>
                    <w:pStyle w:val="TAL"/>
                    <w:spacing w:line="256" w:lineRule="auto"/>
                    <w:rPr>
                      <w:sz w:val="20"/>
                    </w:rPr>
                  </w:pPr>
                  <w:r>
                    <w:rPr>
                      <w:sz w:val="20"/>
                    </w:rPr>
                    <w:t>M</w:t>
                  </w:r>
                </w:p>
              </w:tc>
              <w:tc>
                <w:tcPr>
                  <w:tcW w:w="709" w:type="dxa"/>
                  <w:tcBorders>
                    <w:top w:val="single" w:sz="4" w:space="0" w:color="808080"/>
                    <w:left w:val="single" w:sz="4" w:space="0" w:color="808080"/>
                    <w:bottom w:val="single" w:sz="4" w:space="0" w:color="808080"/>
                    <w:right w:val="single" w:sz="4" w:space="0" w:color="808080"/>
                  </w:tcBorders>
                  <w:hideMark/>
                </w:tcPr>
                <w:p w14:paraId="778EBC85" w14:textId="77777777" w:rsidR="007755A7" w:rsidRDefault="007755A7" w:rsidP="007755A7">
                  <w:pPr>
                    <w:pStyle w:val="TAL"/>
                    <w:spacing w:line="256" w:lineRule="auto"/>
                    <w:rPr>
                      <w:sz w:val="20"/>
                    </w:rPr>
                  </w:pPr>
                  <w:r>
                    <w:rPr>
                      <w:sz w:val="20"/>
                    </w:rPr>
                    <w:t>FDD-TDD</w:t>
                  </w:r>
                </w:p>
                <w:p w14:paraId="39E3331A" w14:textId="77777777" w:rsidR="007755A7" w:rsidRDefault="007755A7" w:rsidP="007755A7">
                  <w:pPr>
                    <w:pStyle w:val="TAL"/>
                    <w:spacing w:line="256" w:lineRule="auto"/>
                    <w:rPr>
                      <w:sz w:val="20"/>
                    </w:rPr>
                  </w:pPr>
                  <w:r>
                    <w:rPr>
                      <w:sz w:val="20"/>
                    </w:rPr>
                    <w:t>DIFF</w:t>
                  </w:r>
                </w:p>
              </w:tc>
              <w:tc>
                <w:tcPr>
                  <w:tcW w:w="728" w:type="dxa"/>
                  <w:tcBorders>
                    <w:top w:val="single" w:sz="4" w:space="0" w:color="808080"/>
                    <w:left w:val="single" w:sz="4" w:space="0" w:color="808080"/>
                    <w:bottom w:val="single" w:sz="4" w:space="0" w:color="808080"/>
                    <w:right w:val="single" w:sz="4" w:space="0" w:color="808080"/>
                  </w:tcBorders>
                  <w:hideMark/>
                </w:tcPr>
                <w:p w14:paraId="5C2C4A54" w14:textId="77777777" w:rsidR="007755A7" w:rsidRDefault="007755A7" w:rsidP="007755A7">
                  <w:pPr>
                    <w:pStyle w:val="TAL"/>
                    <w:spacing w:line="256" w:lineRule="auto"/>
                    <w:rPr>
                      <w:sz w:val="20"/>
                      <w:highlight w:val="yellow"/>
                    </w:rPr>
                  </w:pPr>
                  <w:r>
                    <w:rPr>
                      <w:sz w:val="20"/>
                      <w:highlight w:val="yellow"/>
                    </w:rPr>
                    <w:t>FR1-FR2</w:t>
                  </w:r>
                </w:p>
                <w:p w14:paraId="2A2C6936" w14:textId="77777777" w:rsidR="007755A7" w:rsidRDefault="007755A7" w:rsidP="007755A7">
                  <w:pPr>
                    <w:pStyle w:val="TAL"/>
                    <w:spacing w:line="256" w:lineRule="auto"/>
                    <w:rPr>
                      <w:sz w:val="20"/>
                      <w:highlight w:val="yellow"/>
                    </w:rPr>
                  </w:pPr>
                  <w:r>
                    <w:rPr>
                      <w:sz w:val="20"/>
                      <w:highlight w:val="yellow"/>
                    </w:rPr>
                    <w:t>DIFF</w:t>
                  </w:r>
                </w:p>
              </w:tc>
            </w:tr>
            <w:tr w:rsidR="007755A7" w14:paraId="06B81FFF" w14:textId="77777777" w:rsidTr="007755A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6378DFA" w14:textId="77777777" w:rsidR="007755A7" w:rsidRDefault="007755A7" w:rsidP="007755A7">
                  <w:pPr>
                    <w:pStyle w:val="TAL"/>
                    <w:spacing w:line="256" w:lineRule="auto"/>
                    <w:rPr>
                      <w:b/>
                      <w:bCs/>
                      <w:i/>
                      <w:iCs/>
                      <w:sz w:val="20"/>
                    </w:rPr>
                  </w:pPr>
                  <w:r>
                    <w:rPr>
                      <w:b/>
                      <w:bCs/>
                      <w:i/>
                      <w:iCs/>
                      <w:sz w:val="20"/>
                    </w:rPr>
                    <w:t>intraFR-NR-DC-PwrSharingMode1-r16</w:t>
                  </w:r>
                </w:p>
                <w:p w14:paraId="5C4E7D38" w14:textId="77777777" w:rsidR="007755A7" w:rsidRDefault="007755A7" w:rsidP="007755A7">
                  <w:pPr>
                    <w:pStyle w:val="TAL"/>
                    <w:spacing w:line="256" w:lineRule="auto"/>
                    <w:rPr>
                      <w:sz w:val="20"/>
                    </w:rPr>
                  </w:pPr>
                  <w:r>
                    <w:rPr>
                      <w:sz w:val="20"/>
                    </w:rPr>
                    <w:t xml:space="preserve">Indicates whether the UE supports intra-FR NR DC with semi-static power sharing mode1 between MCG and SCG cells of same frequency range as defined in TS 38.213 [11]. If this field is absent, the UE does not support intra-FR NR DC. </w:t>
                  </w:r>
                </w:p>
              </w:tc>
              <w:tc>
                <w:tcPr>
                  <w:tcW w:w="709" w:type="dxa"/>
                  <w:tcBorders>
                    <w:top w:val="single" w:sz="4" w:space="0" w:color="808080"/>
                    <w:left w:val="single" w:sz="4" w:space="0" w:color="808080"/>
                    <w:bottom w:val="single" w:sz="4" w:space="0" w:color="808080"/>
                    <w:right w:val="single" w:sz="4" w:space="0" w:color="808080"/>
                  </w:tcBorders>
                  <w:hideMark/>
                </w:tcPr>
                <w:p w14:paraId="4A26BF89" w14:textId="77777777" w:rsidR="007755A7" w:rsidRDefault="007755A7" w:rsidP="007755A7">
                  <w:pPr>
                    <w:pStyle w:val="TAL"/>
                    <w:spacing w:line="256" w:lineRule="auto"/>
                    <w:jc w:val="center"/>
                    <w:rPr>
                      <w:sz w:val="20"/>
                    </w:rPr>
                  </w:pPr>
                  <w:r>
                    <w:rPr>
                      <w:sz w:val="20"/>
                    </w:rPr>
                    <w:t>BC</w:t>
                  </w:r>
                </w:p>
              </w:tc>
              <w:tc>
                <w:tcPr>
                  <w:tcW w:w="567" w:type="dxa"/>
                  <w:tcBorders>
                    <w:top w:val="single" w:sz="4" w:space="0" w:color="808080"/>
                    <w:left w:val="single" w:sz="4" w:space="0" w:color="808080"/>
                    <w:bottom w:val="single" w:sz="4" w:space="0" w:color="808080"/>
                    <w:right w:val="single" w:sz="4" w:space="0" w:color="808080"/>
                  </w:tcBorders>
                  <w:hideMark/>
                </w:tcPr>
                <w:p w14:paraId="4B8EBDB7" w14:textId="77777777" w:rsidR="007755A7" w:rsidRDefault="007755A7" w:rsidP="007755A7">
                  <w:pPr>
                    <w:pStyle w:val="TAL"/>
                    <w:spacing w:line="256" w:lineRule="auto"/>
                    <w:jc w:val="center"/>
                    <w:rPr>
                      <w:sz w:val="20"/>
                    </w:rPr>
                  </w:pPr>
                  <w:r>
                    <w:rPr>
                      <w:sz w:val="20"/>
                    </w:rPr>
                    <w:t>No</w:t>
                  </w:r>
                </w:p>
              </w:tc>
              <w:tc>
                <w:tcPr>
                  <w:tcW w:w="709" w:type="dxa"/>
                  <w:tcBorders>
                    <w:top w:val="single" w:sz="4" w:space="0" w:color="808080"/>
                    <w:left w:val="single" w:sz="4" w:space="0" w:color="808080"/>
                    <w:bottom w:val="single" w:sz="4" w:space="0" w:color="808080"/>
                    <w:right w:val="single" w:sz="4" w:space="0" w:color="808080"/>
                  </w:tcBorders>
                  <w:hideMark/>
                </w:tcPr>
                <w:p w14:paraId="3E10F23E" w14:textId="77777777" w:rsidR="007755A7" w:rsidRDefault="007755A7" w:rsidP="007755A7">
                  <w:pPr>
                    <w:pStyle w:val="TAL"/>
                    <w:spacing w:line="256" w:lineRule="auto"/>
                    <w:jc w:val="center"/>
                    <w:rPr>
                      <w:sz w:val="20"/>
                    </w:rPr>
                  </w:pPr>
                  <w:r>
                    <w:rPr>
                      <w:sz w:val="20"/>
                    </w:rPr>
                    <w:t>No</w:t>
                  </w:r>
                </w:p>
              </w:tc>
              <w:tc>
                <w:tcPr>
                  <w:tcW w:w="728" w:type="dxa"/>
                  <w:tcBorders>
                    <w:top w:val="single" w:sz="4" w:space="0" w:color="808080"/>
                    <w:left w:val="single" w:sz="4" w:space="0" w:color="808080"/>
                    <w:bottom w:val="single" w:sz="4" w:space="0" w:color="808080"/>
                    <w:right w:val="single" w:sz="4" w:space="0" w:color="808080"/>
                  </w:tcBorders>
                  <w:hideMark/>
                </w:tcPr>
                <w:p w14:paraId="2B2A096B" w14:textId="77777777" w:rsidR="007755A7" w:rsidRDefault="007755A7" w:rsidP="007755A7">
                  <w:pPr>
                    <w:pStyle w:val="TAL"/>
                    <w:spacing w:line="256" w:lineRule="auto"/>
                    <w:jc w:val="center"/>
                    <w:rPr>
                      <w:sz w:val="20"/>
                      <w:highlight w:val="yellow"/>
                    </w:rPr>
                  </w:pPr>
                  <w:r>
                    <w:rPr>
                      <w:sz w:val="20"/>
                      <w:highlight w:val="yellow"/>
                    </w:rPr>
                    <w:t>No</w:t>
                  </w:r>
                </w:p>
              </w:tc>
            </w:tr>
            <w:tr w:rsidR="007755A7" w14:paraId="0900E621" w14:textId="77777777" w:rsidTr="007755A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0B0301C" w14:textId="77777777" w:rsidR="007755A7" w:rsidRDefault="007755A7" w:rsidP="007755A7">
                  <w:pPr>
                    <w:pStyle w:val="TAL"/>
                    <w:spacing w:line="256" w:lineRule="auto"/>
                    <w:rPr>
                      <w:b/>
                      <w:bCs/>
                      <w:i/>
                      <w:iCs/>
                      <w:sz w:val="20"/>
                    </w:rPr>
                  </w:pPr>
                  <w:r>
                    <w:rPr>
                      <w:b/>
                      <w:bCs/>
                      <w:i/>
                      <w:iCs/>
                      <w:sz w:val="20"/>
                    </w:rPr>
                    <w:t>intraFR-NR-DC-PwrSharingMode2-r16</w:t>
                  </w:r>
                </w:p>
                <w:p w14:paraId="62327E08" w14:textId="77777777" w:rsidR="007755A7" w:rsidRDefault="007755A7" w:rsidP="007755A7">
                  <w:pPr>
                    <w:pStyle w:val="TAL"/>
                    <w:spacing w:line="256" w:lineRule="auto"/>
                    <w:rPr>
                      <w:sz w:val="20"/>
                    </w:rPr>
                  </w:pPr>
                  <w:r>
                    <w:rPr>
                      <w:sz w:val="20"/>
                    </w:rPr>
                    <w:t xml:space="preserve">Indicates whether the UE supports semi-static power sharing mode2 between MCG and SCG cells of same frequency range for synchronous intra-FR NR DC as defined in TS 38.213 [11]. The UE indicating the support of this also indicates the support of </w:t>
                  </w:r>
                  <w:r>
                    <w:rPr>
                      <w:i/>
                      <w:iCs/>
                      <w:sz w:val="20"/>
                    </w:rPr>
                    <w:t>intraFR-NR-DC-PwrSharingMode1-r16.</w:t>
                  </w:r>
                </w:p>
              </w:tc>
              <w:tc>
                <w:tcPr>
                  <w:tcW w:w="709" w:type="dxa"/>
                  <w:tcBorders>
                    <w:top w:val="single" w:sz="4" w:space="0" w:color="808080"/>
                    <w:left w:val="single" w:sz="4" w:space="0" w:color="808080"/>
                    <w:bottom w:val="single" w:sz="4" w:space="0" w:color="808080"/>
                    <w:right w:val="single" w:sz="4" w:space="0" w:color="808080"/>
                  </w:tcBorders>
                  <w:hideMark/>
                </w:tcPr>
                <w:p w14:paraId="4619ED45" w14:textId="77777777" w:rsidR="007755A7" w:rsidRDefault="007755A7" w:rsidP="007755A7">
                  <w:pPr>
                    <w:pStyle w:val="TAL"/>
                    <w:spacing w:line="256" w:lineRule="auto"/>
                    <w:jc w:val="center"/>
                    <w:rPr>
                      <w:sz w:val="20"/>
                    </w:rPr>
                  </w:pPr>
                  <w:r>
                    <w:rPr>
                      <w:sz w:val="20"/>
                    </w:rPr>
                    <w:t>BC</w:t>
                  </w:r>
                </w:p>
              </w:tc>
              <w:tc>
                <w:tcPr>
                  <w:tcW w:w="567" w:type="dxa"/>
                  <w:tcBorders>
                    <w:top w:val="single" w:sz="4" w:space="0" w:color="808080"/>
                    <w:left w:val="single" w:sz="4" w:space="0" w:color="808080"/>
                    <w:bottom w:val="single" w:sz="4" w:space="0" w:color="808080"/>
                    <w:right w:val="single" w:sz="4" w:space="0" w:color="808080"/>
                  </w:tcBorders>
                  <w:hideMark/>
                </w:tcPr>
                <w:p w14:paraId="6BB04D46" w14:textId="77777777" w:rsidR="007755A7" w:rsidRDefault="007755A7" w:rsidP="007755A7">
                  <w:pPr>
                    <w:pStyle w:val="TAL"/>
                    <w:spacing w:line="256" w:lineRule="auto"/>
                    <w:jc w:val="center"/>
                    <w:rPr>
                      <w:sz w:val="20"/>
                    </w:rPr>
                  </w:pPr>
                  <w:r>
                    <w:rPr>
                      <w:sz w:val="20"/>
                    </w:rPr>
                    <w:t>No</w:t>
                  </w:r>
                </w:p>
              </w:tc>
              <w:tc>
                <w:tcPr>
                  <w:tcW w:w="709" w:type="dxa"/>
                  <w:tcBorders>
                    <w:top w:val="single" w:sz="4" w:space="0" w:color="808080"/>
                    <w:left w:val="single" w:sz="4" w:space="0" w:color="808080"/>
                    <w:bottom w:val="single" w:sz="4" w:space="0" w:color="808080"/>
                    <w:right w:val="single" w:sz="4" w:space="0" w:color="808080"/>
                  </w:tcBorders>
                  <w:hideMark/>
                </w:tcPr>
                <w:p w14:paraId="65917522" w14:textId="77777777" w:rsidR="007755A7" w:rsidRDefault="007755A7" w:rsidP="007755A7">
                  <w:pPr>
                    <w:pStyle w:val="TAL"/>
                    <w:spacing w:line="256" w:lineRule="auto"/>
                    <w:jc w:val="center"/>
                    <w:rPr>
                      <w:sz w:val="20"/>
                    </w:rPr>
                  </w:pPr>
                  <w:r>
                    <w:rPr>
                      <w:sz w:val="20"/>
                    </w:rPr>
                    <w:t>No</w:t>
                  </w:r>
                </w:p>
              </w:tc>
              <w:tc>
                <w:tcPr>
                  <w:tcW w:w="728" w:type="dxa"/>
                  <w:tcBorders>
                    <w:top w:val="single" w:sz="4" w:space="0" w:color="808080"/>
                    <w:left w:val="single" w:sz="4" w:space="0" w:color="808080"/>
                    <w:bottom w:val="single" w:sz="4" w:space="0" w:color="808080"/>
                    <w:right w:val="single" w:sz="4" w:space="0" w:color="808080"/>
                  </w:tcBorders>
                  <w:hideMark/>
                </w:tcPr>
                <w:p w14:paraId="18477930" w14:textId="77777777" w:rsidR="007755A7" w:rsidRDefault="007755A7" w:rsidP="007755A7">
                  <w:pPr>
                    <w:pStyle w:val="TAL"/>
                    <w:spacing w:line="256" w:lineRule="auto"/>
                    <w:jc w:val="center"/>
                    <w:rPr>
                      <w:sz w:val="20"/>
                      <w:highlight w:val="yellow"/>
                    </w:rPr>
                  </w:pPr>
                  <w:r>
                    <w:rPr>
                      <w:sz w:val="20"/>
                      <w:highlight w:val="yellow"/>
                    </w:rPr>
                    <w:t>No</w:t>
                  </w:r>
                </w:p>
              </w:tc>
            </w:tr>
            <w:tr w:rsidR="007755A7" w14:paraId="08C08C65" w14:textId="77777777" w:rsidTr="007755A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289429B" w14:textId="77777777" w:rsidR="007755A7" w:rsidRDefault="007755A7" w:rsidP="007755A7">
                  <w:pPr>
                    <w:pStyle w:val="TAL"/>
                    <w:spacing w:line="256" w:lineRule="auto"/>
                    <w:rPr>
                      <w:b/>
                      <w:bCs/>
                      <w:i/>
                      <w:iCs/>
                      <w:sz w:val="20"/>
                    </w:rPr>
                  </w:pPr>
                  <w:r>
                    <w:rPr>
                      <w:b/>
                      <w:bCs/>
                      <w:i/>
                      <w:iCs/>
                      <w:sz w:val="20"/>
                    </w:rPr>
                    <w:t>intraFR-NR-DC-DynamicPwrSharing-r16</w:t>
                  </w:r>
                </w:p>
                <w:p w14:paraId="66CCD3C7" w14:textId="77777777" w:rsidR="007755A7" w:rsidRDefault="007755A7" w:rsidP="007755A7">
                  <w:pPr>
                    <w:pStyle w:val="TAL"/>
                    <w:spacing w:line="256" w:lineRule="auto"/>
                    <w:rPr>
                      <w:sz w:val="20"/>
                    </w:rPr>
                  </w:pPr>
                  <w:r>
                    <w:rPr>
                      <w:sz w:val="20"/>
                    </w:rPr>
                    <w:t xml:space="preserve">Indicates the UE support of dynamic power sharing for intra-FR NR DC between MCG and SCG cells of same frequency range with long or short offset as specified in TS 38.213 [11]. The UE indicating the support of this also indicates the support of </w:t>
                  </w:r>
                  <w:r>
                    <w:rPr>
                      <w:i/>
                      <w:iCs/>
                      <w:sz w:val="20"/>
                    </w:rPr>
                    <w:t>intraFR-NR-DC-PwrSharingMode1-r16.</w:t>
                  </w:r>
                </w:p>
              </w:tc>
              <w:tc>
                <w:tcPr>
                  <w:tcW w:w="709" w:type="dxa"/>
                  <w:tcBorders>
                    <w:top w:val="single" w:sz="4" w:space="0" w:color="808080"/>
                    <w:left w:val="single" w:sz="4" w:space="0" w:color="808080"/>
                    <w:bottom w:val="single" w:sz="4" w:space="0" w:color="808080"/>
                    <w:right w:val="single" w:sz="4" w:space="0" w:color="808080"/>
                  </w:tcBorders>
                  <w:hideMark/>
                </w:tcPr>
                <w:p w14:paraId="5AE55E39" w14:textId="77777777" w:rsidR="007755A7" w:rsidRDefault="007755A7" w:rsidP="007755A7">
                  <w:pPr>
                    <w:pStyle w:val="TAL"/>
                    <w:spacing w:line="256" w:lineRule="auto"/>
                    <w:jc w:val="center"/>
                    <w:rPr>
                      <w:sz w:val="20"/>
                    </w:rPr>
                  </w:pPr>
                  <w:r>
                    <w:rPr>
                      <w:sz w:val="20"/>
                    </w:rPr>
                    <w:t>BC</w:t>
                  </w:r>
                </w:p>
              </w:tc>
              <w:tc>
                <w:tcPr>
                  <w:tcW w:w="567" w:type="dxa"/>
                  <w:tcBorders>
                    <w:top w:val="single" w:sz="4" w:space="0" w:color="808080"/>
                    <w:left w:val="single" w:sz="4" w:space="0" w:color="808080"/>
                    <w:bottom w:val="single" w:sz="4" w:space="0" w:color="808080"/>
                    <w:right w:val="single" w:sz="4" w:space="0" w:color="808080"/>
                  </w:tcBorders>
                  <w:hideMark/>
                </w:tcPr>
                <w:p w14:paraId="2C5C94E3" w14:textId="77777777" w:rsidR="007755A7" w:rsidRDefault="007755A7" w:rsidP="007755A7">
                  <w:pPr>
                    <w:pStyle w:val="TAL"/>
                    <w:spacing w:line="256" w:lineRule="auto"/>
                    <w:jc w:val="center"/>
                    <w:rPr>
                      <w:sz w:val="20"/>
                    </w:rPr>
                  </w:pPr>
                  <w:r>
                    <w:rPr>
                      <w:sz w:val="20"/>
                    </w:rPr>
                    <w:t>No</w:t>
                  </w:r>
                </w:p>
              </w:tc>
              <w:tc>
                <w:tcPr>
                  <w:tcW w:w="709" w:type="dxa"/>
                  <w:tcBorders>
                    <w:top w:val="single" w:sz="4" w:space="0" w:color="808080"/>
                    <w:left w:val="single" w:sz="4" w:space="0" w:color="808080"/>
                    <w:bottom w:val="single" w:sz="4" w:space="0" w:color="808080"/>
                    <w:right w:val="single" w:sz="4" w:space="0" w:color="808080"/>
                  </w:tcBorders>
                  <w:hideMark/>
                </w:tcPr>
                <w:p w14:paraId="76C89CAE" w14:textId="77777777" w:rsidR="007755A7" w:rsidRDefault="007755A7" w:rsidP="007755A7">
                  <w:pPr>
                    <w:pStyle w:val="TAL"/>
                    <w:spacing w:line="256" w:lineRule="auto"/>
                    <w:jc w:val="center"/>
                    <w:rPr>
                      <w:sz w:val="20"/>
                    </w:rPr>
                  </w:pPr>
                  <w:r>
                    <w:rPr>
                      <w:sz w:val="20"/>
                    </w:rPr>
                    <w:t>No</w:t>
                  </w:r>
                </w:p>
              </w:tc>
              <w:tc>
                <w:tcPr>
                  <w:tcW w:w="728" w:type="dxa"/>
                  <w:tcBorders>
                    <w:top w:val="single" w:sz="4" w:space="0" w:color="808080"/>
                    <w:left w:val="single" w:sz="4" w:space="0" w:color="808080"/>
                    <w:bottom w:val="single" w:sz="4" w:space="0" w:color="808080"/>
                    <w:right w:val="single" w:sz="4" w:space="0" w:color="808080"/>
                  </w:tcBorders>
                  <w:hideMark/>
                </w:tcPr>
                <w:p w14:paraId="092FC5B6" w14:textId="77777777" w:rsidR="007755A7" w:rsidRDefault="007755A7" w:rsidP="007755A7">
                  <w:pPr>
                    <w:pStyle w:val="TAL"/>
                    <w:spacing w:line="256" w:lineRule="auto"/>
                    <w:jc w:val="center"/>
                    <w:rPr>
                      <w:sz w:val="20"/>
                      <w:highlight w:val="yellow"/>
                    </w:rPr>
                  </w:pPr>
                  <w:r>
                    <w:rPr>
                      <w:sz w:val="20"/>
                      <w:highlight w:val="yellow"/>
                    </w:rPr>
                    <w:t>No</w:t>
                  </w:r>
                </w:p>
              </w:tc>
            </w:tr>
          </w:tbl>
          <w:p w14:paraId="5DD6B7C9" w14:textId="77777777" w:rsidR="007755A7" w:rsidRDefault="007755A7" w:rsidP="007755A7">
            <w:pPr>
              <w:pStyle w:val="a4"/>
              <w:rPr>
                <w:rFonts w:eastAsia="ＭＳ 明朝"/>
                <w:sz w:val="20"/>
                <w:szCs w:val="24"/>
                <w:lang w:eastAsia="en-US"/>
              </w:rPr>
            </w:pPr>
          </w:p>
          <w:p w14:paraId="11558399" w14:textId="77777777" w:rsidR="007755A7" w:rsidRDefault="007755A7" w:rsidP="007755A7">
            <w:pPr>
              <w:pStyle w:val="a4"/>
            </w:pPr>
            <w:r>
              <w:lastRenderedPageBreak/>
              <w:t xml:space="preserve">Given </w:t>
            </w:r>
            <w:proofErr w:type="gramStart"/>
            <w:r>
              <w:t>current status</w:t>
            </w:r>
            <w:proofErr w:type="gramEnd"/>
            <w:r>
              <w:t xml:space="preserve"> with </w:t>
            </w:r>
            <w:r>
              <w:rPr>
                <w:i/>
                <w:iCs/>
              </w:rPr>
              <w:t>p-NR-FR2</w:t>
            </w:r>
            <w:r>
              <w:t xml:space="preserve"> decision by RAN4, the UE capability definitions should be modified such that UE can indicate support for a particular power sharing mode for FR1 only (i.e., applicable only to cells with FR1 UL in MCG and SCG) without indicating it as supported for FR2.</w:t>
            </w:r>
          </w:p>
          <w:p w14:paraId="18A63570" w14:textId="77777777" w:rsidR="007755A7" w:rsidRDefault="007755A7" w:rsidP="007755A7">
            <w:pPr>
              <w:pStyle w:val="a4"/>
            </w:pPr>
            <w:r>
              <w:t xml:space="preserve">This can be achieved by enabling FR1-FR2 differentiation for these capabilities so that if UE indicates ‘yes’ for a FR, the capability is applicable for power sharing between MCG and SCG cells with UL in that FR. This separates the capability for FR1 NR-DC reporting and additionally provides forward compatibility if RAN4 continues discussion for p-NR-FR2 and p-UE-FR2 in Rel17. </w:t>
            </w:r>
          </w:p>
          <w:p w14:paraId="3B5CCDA6" w14:textId="77777777" w:rsidR="007755A7" w:rsidRDefault="007755A7" w:rsidP="007755A7">
            <w:pPr>
              <w:pStyle w:val="a4"/>
            </w:pPr>
          </w:p>
          <w:p w14:paraId="724A297A" w14:textId="77777777" w:rsidR="007755A7" w:rsidRDefault="007755A7" w:rsidP="007755A7">
            <w:pPr>
              <w:pStyle w:val="a4"/>
              <w:jc w:val="center"/>
              <w:rPr>
                <w:b/>
                <w:bCs/>
                <w:u w:val="single"/>
              </w:rPr>
            </w:pPr>
            <w:r>
              <w:rPr>
                <w:b/>
                <w:bCs/>
                <w:u w:val="single"/>
              </w:rPr>
              <w:t>Proposed modification</w:t>
            </w:r>
          </w:p>
          <w:tbl>
            <w:tblPr>
              <w:tblW w:w="963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6917"/>
              <w:gridCol w:w="709"/>
              <w:gridCol w:w="567"/>
              <w:gridCol w:w="709"/>
              <w:gridCol w:w="728"/>
            </w:tblGrid>
            <w:tr w:rsidR="007755A7" w14:paraId="60FE1AED" w14:textId="77777777" w:rsidTr="007755A7">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22614CC" w14:textId="77777777" w:rsidR="007755A7" w:rsidRDefault="007755A7" w:rsidP="007755A7">
                  <w:pPr>
                    <w:pStyle w:val="TAL"/>
                    <w:spacing w:line="256" w:lineRule="auto"/>
                    <w:rPr>
                      <w:b/>
                      <w:bCs/>
                      <w:i/>
                      <w:iCs/>
                      <w:sz w:val="20"/>
                    </w:rPr>
                  </w:pPr>
                  <w:r>
                    <w:rPr>
                      <w:b/>
                      <w:bCs/>
                      <w:i/>
                      <w:iCs/>
                      <w:sz w:val="20"/>
                    </w:rPr>
                    <w:t>Definitions for parameters</w:t>
                  </w:r>
                </w:p>
              </w:tc>
              <w:tc>
                <w:tcPr>
                  <w:tcW w:w="709" w:type="dxa"/>
                  <w:tcBorders>
                    <w:top w:val="single" w:sz="4" w:space="0" w:color="808080"/>
                    <w:left w:val="single" w:sz="4" w:space="0" w:color="808080"/>
                    <w:bottom w:val="single" w:sz="4" w:space="0" w:color="808080"/>
                    <w:right w:val="single" w:sz="4" w:space="0" w:color="808080"/>
                  </w:tcBorders>
                  <w:hideMark/>
                </w:tcPr>
                <w:p w14:paraId="29F8AA1B" w14:textId="77777777" w:rsidR="007755A7" w:rsidRDefault="007755A7" w:rsidP="007755A7">
                  <w:pPr>
                    <w:pStyle w:val="TAL"/>
                    <w:spacing w:line="256" w:lineRule="auto"/>
                    <w:rPr>
                      <w:sz w:val="20"/>
                    </w:rPr>
                  </w:pPr>
                  <w:r>
                    <w:rPr>
                      <w:sz w:val="20"/>
                    </w:rPr>
                    <w:t>Per</w:t>
                  </w:r>
                </w:p>
              </w:tc>
              <w:tc>
                <w:tcPr>
                  <w:tcW w:w="567" w:type="dxa"/>
                  <w:tcBorders>
                    <w:top w:val="single" w:sz="4" w:space="0" w:color="808080"/>
                    <w:left w:val="single" w:sz="4" w:space="0" w:color="808080"/>
                    <w:bottom w:val="single" w:sz="4" w:space="0" w:color="808080"/>
                    <w:right w:val="single" w:sz="4" w:space="0" w:color="808080"/>
                  </w:tcBorders>
                  <w:hideMark/>
                </w:tcPr>
                <w:p w14:paraId="43A29909" w14:textId="77777777" w:rsidR="007755A7" w:rsidRDefault="007755A7" w:rsidP="007755A7">
                  <w:pPr>
                    <w:pStyle w:val="TAL"/>
                    <w:spacing w:line="256" w:lineRule="auto"/>
                    <w:rPr>
                      <w:sz w:val="20"/>
                    </w:rPr>
                  </w:pPr>
                  <w:r>
                    <w:rPr>
                      <w:sz w:val="20"/>
                    </w:rPr>
                    <w:t>M</w:t>
                  </w:r>
                </w:p>
              </w:tc>
              <w:tc>
                <w:tcPr>
                  <w:tcW w:w="709" w:type="dxa"/>
                  <w:tcBorders>
                    <w:top w:val="single" w:sz="4" w:space="0" w:color="808080"/>
                    <w:left w:val="single" w:sz="4" w:space="0" w:color="808080"/>
                    <w:bottom w:val="single" w:sz="4" w:space="0" w:color="808080"/>
                    <w:right w:val="single" w:sz="4" w:space="0" w:color="808080"/>
                  </w:tcBorders>
                  <w:hideMark/>
                </w:tcPr>
                <w:p w14:paraId="4FD5D632" w14:textId="77777777" w:rsidR="007755A7" w:rsidRDefault="007755A7" w:rsidP="007755A7">
                  <w:pPr>
                    <w:pStyle w:val="TAL"/>
                    <w:spacing w:line="256" w:lineRule="auto"/>
                    <w:rPr>
                      <w:sz w:val="20"/>
                    </w:rPr>
                  </w:pPr>
                  <w:r>
                    <w:rPr>
                      <w:sz w:val="20"/>
                    </w:rPr>
                    <w:t>FDD-TDD</w:t>
                  </w:r>
                </w:p>
                <w:p w14:paraId="59871387" w14:textId="77777777" w:rsidR="007755A7" w:rsidRDefault="007755A7" w:rsidP="007755A7">
                  <w:pPr>
                    <w:pStyle w:val="TAL"/>
                    <w:spacing w:line="256" w:lineRule="auto"/>
                    <w:rPr>
                      <w:sz w:val="20"/>
                    </w:rPr>
                  </w:pPr>
                  <w:r>
                    <w:rPr>
                      <w:sz w:val="20"/>
                    </w:rPr>
                    <w:t>DIFF</w:t>
                  </w:r>
                </w:p>
              </w:tc>
              <w:tc>
                <w:tcPr>
                  <w:tcW w:w="728" w:type="dxa"/>
                  <w:tcBorders>
                    <w:top w:val="single" w:sz="4" w:space="0" w:color="808080"/>
                    <w:left w:val="single" w:sz="4" w:space="0" w:color="808080"/>
                    <w:bottom w:val="single" w:sz="4" w:space="0" w:color="808080"/>
                    <w:right w:val="single" w:sz="4" w:space="0" w:color="808080"/>
                  </w:tcBorders>
                  <w:hideMark/>
                </w:tcPr>
                <w:p w14:paraId="2E051A4E" w14:textId="77777777" w:rsidR="007755A7" w:rsidRDefault="007755A7" w:rsidP="007755A7">
                  <w:pPr>
                    <w:pStyle w:val="TAL"/>
                    <w:spacing w:line="256" w:lineRule="auto"/>
                    <w:rPr>
                      <w:sz w:val="20"/>
                    </w:rPr>
                  </w:pPr>
                  <w:r>
                    <w:rPr>
                      <w:sz w:val="20"/>
                    </w:rPr>
                    <w:t>FR1-FR2</w:t>
                  </w:r>
                </w:p>
                <w:p w14:paraId="14CEEA45" w14:textId="77777777" w:rsidR="007755A7" w:rsidRDefault="007755A7" w:rsidP="007755A7">
                  <w:pPr>
                    <w:pStyle w:val="TAL"/>
                    <w:spacing w:line="256" w:lineRule="auto"/>
                    <w:rPr>
                      <w:sz w:val="20"/>
                    </w:rPr>
                  </w:pPr>
                  <w:r>
                    <w:rPr>
                      <w:sz w:val="20"/>
                    </w:rPr>
                    <w:t>DIFF</w:t>
                  </w:r>
                </w:p>
              </w:tc>
            </w:tr>
            <w:tr w:rsidR="007755A7" w14:paraId="2BAF57D4" w14:textId="77777777" w:rsidTr="007755A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F5BE957" w14:textId="77777777" w:rsidR="007755A7" w:rsidRDefault="007755A7" w:rsidP="007755A7">
                  <w:pPr>
                    <w:pStyle w:val="TAL"/>
                    <w:spacing w:line="256" w:lineRule="auto"/>
                    <w:rPr>
                      <w:b/>
                      <w:bCs/>
                      <w:i/>
                      <w:iCs/>
                      <w:sz w:val="20"/>
                    </w:rPr>
                  </w:pPr>
                  <w:r>
                    <w:rPr>
                      <w:b/>
                      <w:bCs/>
                      <w:i/>
                      <w:iCs/>
                      <w:sz w:val="20"/>
                    </w:rPr>
                    <w:t>intraFR-NR-DC-PwrSharingMode1-r16</w:t>
                  </w:r>
                </w:p>
                <w:p w14:paraId="54137004" w14:textId="77777777" w:rsidR="007755A7" w:rsidRDefault="007755A7" w:rsidP="007755A7">
                  <w:pPr>
                    <w:pStyle w:val="TAL"/>
                    <w:spacing w:line="256" w:lineRule="auto"/>
                    <w:rPr>
                      <w:sz w:val="20"/>
                    </w:rPr>
                  </w:pPr>
                  <w:r>
                    <w:rPr>
                      <w:sz w:val="20"/>
                    </w:rPr>
                    <w:t xml:space="preserve">Indicates whether the UE supports intra-FR NR DC with semi-static power sharing mode1 between MCG and SCG cells of same frequency range as defined in TS 38.213 [11]. If this field is absent, the UE does not support intra-FR NR DC. </w:t>
                  </w:r>
                </w:p>
                <w:p w14:paraId="08BD3940" w14:textId="77777777" w:rsidR="007755A7" w:rsidRDefault="007755A7" w:rsidP="007755A7">
                  <w:pPr>
                    <w:pStyle w:val="TAL"/>
                    <w:spacing w:line="256" w:lineRule="auto"/>
                    <w:rPr>
                      <w:sz w:val="20"/>
                    </w:rPr>
                  </w:pPr>
                </w:p>
                <w:p w14:paraId="5E4A0006" w14:textId="77777777" w:rsidR="007755A7" w:rsidRDefault="007755A7" w:rsidP="007755A7">
                  <w:pPr>
                    <w:pStyle w:val="TAL"/>
                    <w:spacing w:line="256" w:lineRule="auto"/>
                    <w:rPr>
                      <w:sz w:val="20"/>
                    </w:rPr>
                  </w:pPr>
                  <w:r>
                    <w:rPr>
                      <w:color w:val="FF0000"/>
                      <w:sz w:val="20"/>
                    </w:rPr>
                    <w:t>If UE indicates support for a frequency range, this capability is applicable for power sharing between MCG and SCG cells with UL in that frequency range</w:t>
                  </w:r>
                </w:p>
              </w:tc>
              <w:tc>
                <w:tcPr>
                  <w:tcW w:w="709" w:type="dxa"/>
                  <w:tcBorders>
                    <w:top w:val="single" w:sz="4" w:space="0" w:color="808080"/>
                    <w:left w:val="single" w:sz="4" w:space="0" w:color="808080"/>
                    <w:bottom w:val="single" w:sz="4" w:space="0" w:color="808080"/>
                    <w:right w:val="single" w:sz="4" w:space="0" w:color="808080"/>
                  </w:tcBorders>
                  <w:hideMark/>
                </w:tcPr>
                <w:p w14:paraId="57EFD3B9" w14:textId="77777777" w:rsidR="007755A7" w:rsidRDefault="007755A7" w:rsidP="007755A7">
                  <w:pPr>
                    <w:pStyle w:val="TAL"/>
                    <w:spacing w:line="256" w:lineRule="auto"/>
                    <w:jc w:val="center"/>
                    <w:rPr>
                      <w:sz w:val="20"/>
                    </w:rPr>
                  </w:pPr>
                  <w:r>
                    <w:rPr>
                      <w:sz w:val="20"/>
                    </w:rPr>
                    <w:t>BC</w:t>
                  </w:r>
                </w:p>
              </w:tc>
              <w:tc>
                <w:tcPr>
                  <w:tcW w:w="567" w:type="dxa"/>
                  <w:tcBorders>
                    <w:top w:val="single" w:sz="4" w:space="0" w:color="808080"/>
                    <w:left w:val="single" w:sz="4" w:space="0" w:color="808080"/>
                    <w:bottom w:val="single" w:sz="4" w:space="0" w:color="808080"/>
                    <w:right w:val="single" w:sz="4" w:space="0" w:color="808080"/>
                  </w:tcBorders>
                  <w:hideMark/>
                </w:tcPr>
                <w:p w14:paraId="269A4F7A" w14:textId="77777777" w:rsidR="007755A7" w:rsidRDefault="007755A7" w:rsidP="007755A7">
                  <w:pPr>
                    <w:pStyle w:val="TAL"/>
                    <w:spacing w:line="256" w:lineRule="auto"/>
                    <w:jc w:val="center"/>
                    <w:rPr>
                      <w:sz w:val="20"/>
                    </w:rPr>
                  </w:pPr>
                  <w:r>
                    <w:rPr>
                      <w:sz w:val="20"/>
                    </w:rPr>
                    <w:t>No</w:t>
                  </w:r>
                </w:p>
              </w:tc>
              <w:tc>
                <w:tcPr>
                  <w:tcW w:w="709" w:type="dxa"/>
                  <w:tcBorders>
                    <w:top w:val="single" w:sz="4" w:space="0" w:color="808080"/>
                    <w:left w:val="single" w:sz="4" w:space="0" w:color="808080"/>
                    <w:bottom w:val="single" w:sz="4" w:space="0" w:color="808080"/>
                    <w:right w:val="single" w:sz="4" w:space="0" w:color="808080"/>
                  </w:tcBorders>
                  <w:hideMark/>
                </w:tcPr>
                <w:p w14:paraId="08E7CB0C" w14:textId="77777777" w:rsidR="007755A7" w:rsidRDefault="007755A7" w:rsidP="007755A7">
                  <w:pPr>
                    <w:pStyle w:val="TAL"/>
                    <w:spacing w:line="256" w:lineRule="auto"/>
                    <w:jc w:val="center"/>
                    <w:rPr>
                      <w:sz w:val="20"/>
                    </w:rPr>
                  </w:pPr>
                  <w:r>
                    <w:rPr>
                      <w:sz w:val="20"/>
                    </w:rPr>
                    <w:t>No</w:t>
                  </w:r>
                </w:p>
              </w:tc>
              <w:tc>
                <w:tcPr>
                  <w:tcW w:w="728" w:type="dxa"/>
                  <w:tcBorders>
                    <w:top w:val="single" w:sz="4" w:space="0" w:color="808080"/>
                    <w:left w:val="single" w:sz="4" w:space="0" w:color="808080"/>
                    <w:bottom w:val="single" w:sz="4" w:space="0" w:color="808080"/>
                    <w:right w:val="single" w:sz="4" w:space="0" w:color="808080"/>
                  </w:tcBorders>
                  <w:hideMark/>
                </w:tcPr>
                <w:p w14:paraId="3F654907" w14:textId="77777777" w:rsidR="007755A7" w:rsidRDefault="007755A7" w:rsidP="007755A7">
                  <w:pPr>
                    <w:pStyle w:val="TAL"/>
                    <w:spacing w:line="256" w:lineRule="auto"/>
                    <w:jc w:val="center"/>
                    <w:rPr>
                      <w:strike/>
                      <w:color w:val="FF0000"/>
                      <w:sz w:val="20"/>
                    </w:rPr>
                  </w:pPr>
                  <w:r>
                    <w:rPr>
                      <w:strike/>
                      <w:color w:val="FF0000"/>
                      <w:sz w:val="20"/>
                    </w:rPr>
                    <w:t xml:space="preserve">No </w:t>
                  </w:r>
                  <w:r>
                    <w:rPr>
                      <w:color w:val="FF0000"/>
                      <w:sz w:val="20"/>
                    </w:rPr>
                    <w:t>Yes</w:t>
                  </w:r>
                </w:p>
              </w:tc>
            </w:tr>
            <w:tr w:rsidR="007755A7" w14:paraId="7B27B7F7" w14:textId="77777777" w:rsidTr="007755A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0C92208" w14:textId="77777777" w:rsidR="007755A7" w:rsidRDefault="007755A7" w:rsidP="007755A7">
                  <w:pPr>
                    <w:pStyle w:val="TAL"/>
                    <w:spacing w:line="256" w:lineRule="auto"/>
                    <w:rPr>
                      <w:b/>
                      <w:bCs/>
                      <w:i/>
                      <w:iCs/>
                      <w:sz w:val="20"/>
                    </w:rPr>
                  </w:pPr>
                  <w:r>
                    <w:rPr>
                      <w:b/>
                      <w:bCs/>
                      <w:i/>
                      <w:iCs/>
                      <w:sz w:val="20"/>
                    </w:rPr>
                    <w:t>intraFR-NR-DC-PwrSharingMode2-r16</w:t>
                  </w:r>
                </w:p>
                <w:p w14:paraId="3F2B415B" w14:textId="77777777" w:rsidR="007755A7" w:rsidRDefault="007755A7" w:rsidP="007755A7">
                  <w:pPr>
                    <w:pStyle w:val="TAL"/>
                    <w:spacing w:line="256" w:lineRule="auto"/>
                    <w:rPr>
                      <w:i/>
                      <w:iCs/>
                      <w:sz w:val="20"/>
                    </w:rPr>
                  </w:pPr>
                  <w:r>
                    <w:rPr>
                      <w:sz w:val="20"/>
                    </w:rPr>
                    <w:t xml:space="preserve">Indicates whether the UE supports semi-static power sharing mode2 between MCG and SCG cells of same frequency range for synchronous intra-FR NR DC as defined in TS 38.213 [11]. The UE indicating the support of this also indicates the support of </w:t>
                  </w:r>
                  <w:r>
                    <w:rPr>
                      <w:i/>
                      <w:iCs/>
                      <w:sz w:val="20"/>
                    </w:rPr>
                    <w:t>intraFR-NR-DC-PwrSharingMode1-r16.</w:t>
                  </w:r>
                </w:p>
                <w:p w14:paraId="79771F97" w14:textId="77777777" w:rsidR="007755A7" w:rsidRDefault="007755A7" w:rsidP="007755A7">
                  <w:pPr>
                    <w:pStyle w:val="TAL"/>
                    <w:spacing w:line="256" w:lineRule="auto"/>
                    <w:rPr>
                      <w:i/>
                      <w:iCs/>
                      <w:sz w:val="20"/>
                    </w:rPr>
                  </w:pPr>
                </w:p>
                <w:p w14:paraId="6A03DFDC" w14:textId="77777777" w:rsidR="007755A7" w:rsidRDefault="007755A7" w:rsidP="007755A7">
                  <w:pPr>
                    <w:pStyle w:val="TAL"/>
                    <w:spacing w:line="256" w:lineRule="auto"/>
                    <w:rPr>
                      <w:sz w:val="20"/>
                    </w:rPr>
                  </w:pPr>
                  <w:r>
                    <w:rPr>
                      <w:color w:val="FF0000"/>
                      <w:sz w:val="20"/>
                    </w:rPr>
                    <w:t>If UE indicates support for a frequency range, this capability is applicable for power sharing between MCG and SCG cells with UL in that frequency range</w:t>
                  </w:r>
                </w:p>
              </w:tc>
              <w:tc>
                <w:tcPr>
                  <w:tcW w:w="709" w:type="dxa"/>
                  <w:tcBorders>
                    <w:top w:val="single" w:sz="4" w:space="0" w:color="808080"/>
                    <w:left w:val="single" w:sz="4" w:space="0" w:color="808080"/>
                    <w:bottom w:val="single" w:sz="4" w:space="0" w:color="808080"/>
                    <w:right w:val="single" w:sz="4" w:space="0" w:color="808080"/>
                  </w:tcBorders>
                  <w:hideMark/>
                </w:tcPr>
                <w:p w14:paraId="31AFEC70" w14:textId="77777777" w:rsidR="007755A7" w:rsidRDefault="007755A7" w:rsidP="007755A7">
                  <w:pPr>
                    <w:pStyle w:val="TAL"/>
                    <w:spacing w:line="256" w:lineRule="auto"/>
                    <w:jc w:val="center"/>
                    <w:rPr>
                      <w:sz w:val="20"/>
                    </w:rPr>
                  </w:pPr>
                  <w:r>
                    <w:rPr>
                      <w:sz w:val="20"/>
                    </w:rPr>
                    <w:t>BC</w:t>
                  </w:r>
                </w:p>
              </w:tc>
              <w:tc>
                <w:tcPr>
                  <w:tcW w:w="567" w:type="dxa"/>
                  <w:tcBorders>
                    <w:top w:val="single" w:sz="4" w:space="0" w:color="808080"/>
                    <w:left w:val="single" w:sz="4" w:space="0" w:color="808080"/>
                    <w:bottom w:val="single" w:sz="4" w:space="0" w:color="808080"/>
                    <w:right w:val="single" w:sz="4" w:space="0" w:color="808080"/>
                  </w:tcBorders>
                  <w:hideMark/>
                </w:tcPr>
                <w:p w14:paraId="450E65A5" w14:textId="77777777" w:rsidR="007755A7" w:rsidRDefault="007755A7" w:rsidP="007755A7">
                  <w:pPr>
                    <w:pStyle w:val="TAL"/>
                    <w:spacing w:line="256" w:lineRule="auto"/>
                    <w:jc w:val="center"/>
                    <w:rPr>
                      <w:sz w:val="20"/>
                    </w:rPr>
                  </w:pPr>
                  <w:r>
                    <w:rPr>
                      <w:sz w:val="20"/>
                    </w:rPr>
                    <w:t>No</w:t>
                  </w:r>
                </w:p>
              </w:tc>
              <w:tc>
                <w:tcPr>
                  <w:tcW w:w="709" w:type="dxa"/>
                  <w:tcBorders>
                    <w:top w:val="single" w:sz="4" w:space="0" w:color="808080"/>
                    <w:left w:val="single" w:sz="4" w:space="0" w:color="808080"/>
                    <w:bottom w:val="single" w:sz="4" w:space="0" w:color="808080"/>
                    <w:right w:val="single" w:sz="4" w:space="0" w:color="808080"/>
                  </w:tcBorders>
                  <w:hideMark/>
                </w:tcPr>
                <w:p w14:paraId="545E466E" w14:textId="77777777" w:rsidR="007755A7" w:rsidRDefault="007755A7" w:rsidP="007755A7">
                  <w:pPr>
                    <w:pStyle w:val="TAL"/>
                    <w:spacing w:line="256" w:lineRule="auto"/>
                    <w:jc w:val="center"/>
                    <w:rPr>
                      <w:sz w:val="20"/>
                    </w:rPr>
                  </w:pPr>
                  <w:r>
                    <w:rPr>
                      <w:sz w:val="20"/>
                    </w:rPr>
                    <w:t>No</w:t>
                  </w:r>
                </w:p>
              </w:tc>
              <w:tc>
                <w:tcPr>
                  <w:tcW w:w="728" w:type="dxa"/>
                  <w:tcBorders>
                    <w:top w:val="single" w:sz="4" w:space="0" w:color="808080"/>
                    <w:left w:val="single" w:sz="4" w:space="0" w:color="808080"/>
                    <w:bottom w:val="single" w:sz="4" w:space="0" w:color="808080"/>
                    <w:right w:val="single" w:sz="4" w:space="0" w:color="808080"/>
                  </w:tcBorders>
                  <w:hideMark/>
                </w:tcPr>
                <w:p w14:paraId="3FC0BB7C" w14:textId="77777777" w:rsidR="007755A7" w:rsidRDefault="007755A7" w:rsidP="007755A7">
                  <w:pPr>
                    <w:pStyle w:val="TAL"/>
                    <w:spacing w:line="256" w:lineRule="auto"/>
                    <w:jc w:val="center"/>
                    <w:rPr>
                      <w:strike/>
                      <w:color w:val="FF0000"/>
                      <w:sz w:val="20"/>
                    </w:rPr>
                  </w:pPr>
                  <w:r>
                    <w:rPr>
                      <w:strike/>
                      <w:color w:val="FF0000"/>
                      <w:sz w:val="20"/>
                    </w:rPr>
                    <w:t>No</w:t>
                  </w:r>
                </w:p>
                <w:p w14:paraId="5FE54F7F" w14:textId="77777777" w:rsidR="007755A7" w:rsidRDefault="007755A7" w:rsidP="007755A7">
                  <w:pPr>
                    <w:pStyle w:val="TAL"/>
                    <w:spacing w:line="256" w:lineRule="auto"/>
                    <w:jc w:val="center"/>
                    <w:rPr>
                      <w:strike/>
                      <w:color w:val="FF0000"/>
                      <w:sz w:val="20"/>
                    </w:rPr>
                  </w:pPr>
                  <w:r>
                    <w:rPr>
                      <w:color w:val="FF0000"/>
                      <w:sz w:val="20"/>
                    </w:rPr>
                    <w:t>Yes</w:t>
                  </w:r>
                </w:p>
              </w:tc>
            </w:tr>
            <w:tr w:rsidR="007755A7" w14:paraId="37C0F70B" w14:textId="77777777" w:rsidTr="007755A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DC97019" w14:textId="77777777" w:rsidR="007755A7" w:rsidRDefault="007755A7" w:rsidP="007755A7">
                  <w:pPr>
                    <w:pStyle w:val="TAL"/>
                    <w:spacing w:line="256" w:lineRule="auto"/>
                    <w:rPr>
                      <w:b/>
                      <w:bCs/>
                      <w:i/>
                      <w:iCs/>
                      <w:sz w:val="20"/>
                    </w:rPr>
                  </w:pPr>
                  <w:r>
                    <w:rPr>
                      <w:b/>
                      <w:bCs/>
                      <w:i/>
                      <w:iCs/>
                      <w:sz w:val="20"/>
                    </w:rPr>
                    <w:t>intraFR-NR-DC-DynamicPwrSharing-r16</w:t>
                  </w:r>
                </w:p>
                <w:p w14:paraId="73DE422D" w14:textId="77777777" w:rsidR="007755A7" w:rsidRDefault="007755A7" w:rsidP="007755A7">
                  <w:pPr>
                    <w:pStyle w:val="TAL"/>
                    <w:spacing w:line="256" w:lineRule="auto"/>
                    <w:rPr>
                      <w:i/>
                      <w:iCs/>
                      <w:sz w:val="20"/>
                    </w:rPr>
                  </w:pPr>
                  <w:r>
                    <w:rPr>
                      <w:sz w:val="20"/>
                    </w:rPr>
                    <w:t xml:space="preserve">Indicates the UE support of dynamic power sharing for intra-FR NR DC between MCG and SCG cells of same frequency range with long or short offset as specified in TS 38.213 [11]. The UE indicating the support of this also indicates the support of </w:t>
                  </w:r>
                  <w:r>
                    <w:rPr>
                      <w:i/>
                      <w:iCs/>
                      <w:sz w:val="20"/>
                    </w:rPr>
                    <w:t>intraFR-NR-DC-PwrSharingMode1-r16.</w:t>
                  </w:r>
                </w:p>
                <w:p w14:paraId="309DA30C" w14:textId="77777777" w:rsidR="007755A7" w:rsidRDefault="007755A7" w:rsidP="007755A7">
                  <w:pPr>
                    <w:pStyle w:val="TAL"/>
                    <w:spacing w:line="256" w:lineRule="auto"/>
                    <w:rPr>
                      <w:i/>
                      <w:iCs/>
                      <w:sz w:val="20"/>
                    </w:rPr>
                  </w:pPr>
                </w:p>
                <w:p w14:paraId="2A84D003" w14:textId="77777777" w:rsidR="007755A7" w:rsidRDefault="007755A7" w:rsidP="007755A7">
                  <w:pPr>
                    <w:pStyle w:val="TAL"/>
                    <w:spacing w:line="256" w:lineRule="auto"/>
                    <w:rPr>
                      <w:sz w:val="20"/>
                    </w:rPr>
                  </w:pPr>
                  <w:r>
                    <w:rPr>
                      <w:color w:val="FF0000"/>
                      <w:sz w:val="20"/>
                    </w:rPr>
                    <w:t>If UE indicates support for a frequency range, this capability is applicable for power sharing between MCG and SCG cells with UL in that frequency range</w:t>
                  </w:r>
                </w:p>
              </w:tc>
              <w:tc>
                <w:tcPr>
                  <w:tcW w:w="709" w:type="dxa"/>
                  <w:tcBorders>
                    <w:top w:val="single" w:sz="4" w:space="0" w:color="808080"/>
                    <w:left w:val="single" w:sz="4" w:space="0" w:color="808080"/>
                    <w:bottom w:val="single" w:sz="4" w:space="0" w:color="808080"/>
                    <w:right w:val="single" w:sz="4" w:space="0" w:color="808080"/>
                  </w:tcBorders>
                  <w:hideMark/>
                </w:tcPr>
                <w:p w14:paraId="442CD5F6" w14:textId="77777777" w:rsidR="007755A7" w:rsidRDefault="007755A7" w:rsidP="007755A7">
                  <w:pPr>
                    <w:pStyle w:val="TAL"/>
                    <w:spacing w:line="256" w:lineRule="auto"/>
                    <w:jc w:val="center"/>
                    <w:rPr>
                      <w:sz w:val="20"/>
                    </w:rPr>
                  </w:pPr>
                  <w:r>
                    <w:rPr>
                      <w:sz w:val="20"/>
                    </w:rPr>
                    <w:t>BC</w:t>
                  </w:r>
                </w:p>
              </w:tc>
              <w:tc>
                <w:tcPr>
                  <w:tcW w:w="567" w:type="dxa"/>
                  <w:tcBorders>
                    <w:top w:val="single" w:sz="4" w:space="0" w:color="808080"/>
                    <w:left w:val="single" w:sz="4" w:space="0" w:color="808080"/>
                    <w:bottom w:val="single" w:sz="4" w:space="0" w:color="808080"/>
                    <w:right w:val="single" w:sz="4" w:space="0" w:color="808080"/>
                  </w:tcBorders>
                  <w:hideMark/>
                </w:tcPr>
                <w:p w14:paraId="0719142A" w14:textId="77777777" w:rsidR="007755A7" w:rsidRDefault="007755A7" w:rsidP="007755A7">
                  <w:pPr>
                    <w:pStyle w:val="TAL"/>
                    <w:spacing w:line="256" w:lineRule="auto"/>
                    <w:jc w:val="center"/>
                    <w:rPr>
                      <w:sz w:val="20"/>
                    </w:rPr>
                  </w:pPr>
                  <w:r>
                    <w:rPr>
                      <w:sz w:val="20"/>
                    </w:rPr>
                    <w:t>No</w:t>
                  </w:r>
                </w:p>
              </w:tc>
              <w:tc>
                <w:tcPr>
                  <w:tcW w:w="709" w:type="dxa"/>
                  <w:tcBorders>
                    <w:top w:val="single" w:sz="4" w:space="0" w:color="808080"/>
                    <w:left w:val="single" w:sz="4" w:space="0" w:color="808080"/>
                    <w:bottom w:val="single" w:sz="4" w:space="0" w:color="808080"/>
                    <w:right w:val="single" w:sz="4" w:space="0" w:color="808080"/>
                  </w:tcBorders>
                  <w:hideMark/>
                </w:tcPr>
                <w:p w14:paraId="682741E8" w14:textId="77777777" w:rsidR="007755A7" w:rsidRDefault="007755A7" w:rsidP="007755A7">
                  <w:pPr>
                    <w:pStyle w:val="TAL"/>
                    <w:spacing w:line="256" w:lineRule="auto"/>
                    <w:jc w:val="center"/>
                    <w:rPr>
                      <w:sz w:val="20"/>
                    </w:rPr>
                  </w:pPr>
                  <w:r>
                    <w:rPr>
                      <w:sz w:val="20"/>
                    </w:rPr>
                    <w:t>No</w:t>
                  </w:r>
                </w:p>
              </w:tc>
              <w:tc>
                <w:tcPr>
                  <w:tcW w:w="728" w:type="dxa"/>
                  <w:tcBorders>
                    <w:top w:val="single" w:sz="4" w:space="0" w:color="808080"/>
                    <w:left w:val="single" w:sz="4" w:space="0" w:color="808080"/>
                    <w:bottom w:val="single" w:sz="4" w:space="0" w:color="808080"/>
                    <w:right w:val="single" w:sz="4" w:space="0" w:color="808080"/>
                  </w:tcBorders>
                  <w:hideMark/>
                </w:tcPr>
                <w:p w14:paraId="45185964" w14:textId="77777777" w:rsidR="007755A7" w:rsidRDefault="007755A7" w:rsidP="007755A7">
                  <w:pPr>
                    <w:pStyle w:val="TAL"/>
                    <w:spacing w:line="256" w:lineRule="auto"/>
                    <w:jc w:val="center"/>
                    <w:rPr>
                      <w:strike/>
                      <w:color w:val="FF0000"/>
                      <w:sz w:val="20"/>
                    </w:rPr>
                  </w:pPr>
                  <w:r>
                    <w:rPr>
                      <w:strike/>
                      <w:color w:val="FF0000"/>
                      <w:sz w:val="20"/>
                    </w:rPr>
                    <w:t>No</w:t>
                  </w:r>
                </w:p>
                <w:p w14:paraId="522A31AF" w14:textId="77777777" w:rsidR="007755A7" w:rsidRDefault="007755A7" w:rsidP="007755A7">
                  <w:pPr>
                    <w:pStyle w:val="TAL"/>
                    <w:spacing w:line="256" w:lineRule="auto"/>
                    <w:jc w:val="center"/>
                    <w:rPr>
                      <w:strike/>
                      <w:color w:val="FF0000"/>
                      <w:sz w:val="20"/>
                    </w:rPr>
                  </w:pPr>
                  <w:r>
                    <w:rPr>
                      <w:color w:val="FF0000"/>
                      <w:sz w:val="20"/>
                    </w:rPr>
                    <w:t>Yes</w:t>
                  </w:r>
                </w:p>
              </w:tc>
            </w:tr>
          </w:tbl>
          <w:p w14:paraId="00D22D21" w14:textId="77777777" w:rsidR="007755A7" w:rsidRDefault="007755A7" w:rsidP="007755A7">
            <w:pPr>
              <w:pStyle w:val="a4"/>
              <w:rPr>
                <w:rFonts w:eastAsia="ＭＳ 明朝"/>
                <w:sz w:val="20"/>
                <w:szCs w:val="24"/>
                <w:lang w:eastAsia="en-US"/>
              </w:rPr>
            </w:pPr>
          </w:p>
          <w:p w14:paraId="1A19ED15" w14:textId="77777777" w:rsidR="007755A7" w:rsidRDefault="007755A7" w:rsidP="007755A7">
            <w:pPr>
              <w:rPr>
                <w:szCs w:val="22"/>
              </w:rPr>
            </w:pPr>
            <w:r>
              <w:rPr>
                <w:iCs/>
              </w:rPr>
              <w:t>Our understanding is that i</w:t>
            </w:r>
            <w:r>
              <w:t xml:space="preserve">n RAN2 it was decided in last meeting to wait for RAN1 input regarding the above capabilities. </w:t>
            </w:r>
          </w:p>
          <w:p w14:paraId="6FA90AE8" w14:textId="77777777" w:rsidR="007755A7" w:rsidRDefault="007755A7" w:rsidP="007755A7">
            <w:pPr>
              <w:pStyle w:val="Agreement"/>
              <w:numPr>
                <w:ilvl w:val="0"/>
                <w:numId w:val="28"/>
              </w:numPr>
              <w:rPr>
                <w:szCs w:val="20"/>
              </w:rPr>
            </w:pPr>
            <w:r>
              <w:t>Wait for RAN1 input on the support of power sharing for FR2+FR2 NR-DC, including changes to UE capabilities.</w:t>
            </w:r>
          </w:p>
          <w:p w14:paraId="4314482D" w14:textId="77777777" w:rsidR="007755A7" w:rsidRDefault="007755A7" w:rsidP="007755A7">
            <w:pPr>
              <w:pStyle w:val="a4"/>
              <w:rPr>
                <w:iCs/>
              </w:rPr>
            </w:pPr>
          </w:p>
          <w:p w14:paraId="12DAD9F7" w14:textId="1286097B" w:rsidR="007755A7" w:rsidRPr="007755A7" w:rsidRDefault="007755A7" w:rsidP="007755A7">
            <w:pPr>
              <w:pStyle w:val="a4"/>
              <w:rPr>
                <w:iCs/>
              </w:rPr>
            </w:pPr>
            <w:r>
              <w:rPr>
                <w:iCs/>
              </w:rPr>
              <w:t>Since it is unclear at this point how the power limits will be specified by RAN4 for Rel17, we propose to indicate to RAN2 to modify the UE capabilities as shown above.</w:t>
            </w:r>
          </w:p>
        </w:tc>
      </w:tr>
    </w:tbl>
    <w:p w14:paraId="6DED82A2" w14:textId="0DC40CA4" w:rsidR="007755A7" w:rsidRDefault="007755A7" w:rsidP="00D96F77">
      <w:pPr>
        <w:rPr>
          <w:rFonts w:ascii="Arial" w:eastAsia="ＭＳ 明朝" w:hAnsi="Arial"/>
          <w:sz w:val="32"/>
          <w:szCs w:val="32"/>
        </w:rPr>
      </w:pPr>
    </w:p>
    <w:p w14:paraId="00D5F749" w14:textId="4C141D99" w:rsidR="00EF7B85" w:rsidRDefault="00EF7B85" w:rsidP="00EF7B85">
      <w:pPr>
        <w:rPr>
          <w:rFonts w:eastAsia="ＭＳ 明朝" w:cs="Batang"/>
          <w:sz w:val="22"/>
          <w:szCs w:val="22"/>
        </w:rPr>
      </w:pPr>
      <w:r>
        <w:rPr>
          <w:rFonts w:eastAsia="ＭＳ 明朝" w:cs="Batang"/>
          <w:sz w:val="22"/>
          <w:szCs w:val="22"/>
        </w:rPr>
        <w:t>Since the proposal is about updates on UE features list descriptions and 38.306 descriptions, the proposal should be discussed in AI 7.2.11 once some high-level consensus is achieved based on the discussion in corresponding maintenance agenda (AI 7.2.10). In that sense, we can have a placeholder for this proposal.</w:t>
      </w:r>
    </w:p>
    <w:p w14:paraId="2B7C6A03" w14:textId="77777777" w:rsidR="00EF7B85" w:rsidRPr="004F04F4" w:rsidRDefault="00EF7B85" w:rsidP="00EF7B85">
      <w:pPr>
        <w:rPr>
          <w:rFonts w:ascii="Arial" w:eastAsia="ＭＳ 明朝" w:hAnsi="Arial"/>
          <w:sz w:val="32"/>
          <w:szCs w:val="32"/>
        </w:rPr>
      </w:pPr>
    </w:p>
    <w:p w14:paraId="5EFBBB4C" w14:textId="75457B96" w:rsidR="00EF7B85" w:rsidRPr="00AD5375" w:rsidRDefault="00EF7B85" w:rsidP="00EF7B85">
      <w:pPr>
        <w:pStyle w:val="30"/>
        <w:rPr>
          <w:rFonts w:eastAsia="ＭＳ 明朝" w:cs="Batang"/>
          <w:b/>
          <w:bCs/>
          <w:sz w:val="22"/>
          <w:szCs w:val="22"/>
        </w:rPr>
      </w:pPr>
      <w:r w:rsidRPr="00AD5375">
        <w:rPr>
          <w:rFonts w:eastAsia="ＭＳ 明朝" w:cs="Batang" w:hint="eastAsia"/>
          <w:b/>
          <w:bCs/>
          <w:sz w:val="22"/>
          <w:szCs w:val="22"/>
        </w:rPr>
        <w:t>D</w:t>
      </w:r>
      <w:r w:rsidRPr="00AD5375">
        <w:rPr>
          <w:rFonts w:eastAsia="ＭＳ 明朝" w:cs="Batang"/>
          <w:b/>
          <w:bCs/>
          <w:sz w:val="22"/>
          <w:szCs w:val="22"/>
        </w:rPr>
        <w:t xml:space="preserve">iscussion </w:t>
      </w:r>
      <w:proofErr w:type="gramStart"/>
      <w:r w:rsidRPr="00AD5375">
        <w:rPr>
          <w:rFonts w:eastAsia="ＭＳ 明朝" w:cs="Batang"/>
          <w:b/>
          <w:bCs/>
          <w:sz w:val="22"/>
          <w:szCs w:val="22"/>
        </w:rPr>
        <w:t>point</w:t>
      </w:r>
      <w:proofErr w:type="gramEnd"/>
      <w:r w:rsidRPr="00AD5375">
        <w:rPr>
          <w:rFonts w:eastAsia="ＭＳ 明朝" w:cs="Batang"/>
          <w:b/>
          <w:bCs/>
          <w:sz w:val="22"/>
          <w:szCs w:val="22"/>
        </w:rPr>
        <w:t xml:space="preserve"> #</w:t>
      </w:r>
      <w:r>
        <w:rPr>
          <w:rFonts w:eastAsia="ＭＳ 明朝" w:cs="Batang"/>
          <w:b/>
          <w:bCs/>
          <w:sz w:val="22"/>
          <w:szCs w:val="22"/>
        </w:rPr>
        <w:t>2</w:t>
      </w:r>
    </w:p>
    <w:p w14:paraId="7A4D3F84" w14:textId="11533C55" w:rsidR="00EF7B85" w:rsidRPr="00A53C11" w:rsidRDefault="00EF7B85" w:rsidP="00EF7B85">
      <w:pPr>
        <w:pStyle w:val="aff6"/>
        <w:numPr>
          <w:ilvl w:val="0"/>
          <w:numId w:val="13"/>
        </w:numPr>
        <w:ind w:leftChars="0"/>
        <w:rPr>
          <w:rFonts w:eastAsia="ＭＳ 明朝" w:cs="Batang"/>
          <w:b/>
          <w:bCs/>
          <w:sz w:val="22"/>
          <w:szCs w:val="22"/>
        </w:rPr>
      </w:pPr>
      <w:r>
        <w:rPr>
          <w:rFonts w:eastAsia="ＭＳ 明朝" w:cs="Batang"/>
          <w:b/>
          <w:bCs/>
          <w:sz w:val="22"/>
          <w:szCs w:val="22"/>
        </w:rPr>
        <w:t>For</w:t>
      </w:r>
      <w:r w:rsidRPr="00A53C11">
        <w:rPr>
          <w:rFonts w:eastAsia="ＭＳ 明朝" w:cs="Batang"/>
          <w:b/>
          <w:bCs/>
          <w:sz w:val="22"/>
          <w:szCs w:val="22"/>
        </w:rPr>
        <w:t xml:space="preserve"> FG</w:t>
      </w:r>
      <w:r>
        <w:rPr>
          <w:rFonts w:eastAsia="ＭＳ 明朝" w:cs="Batang"/>
          <w:b/>
          <w:bCs/>
          <w:sz w:val="22"/>
          <w:szCs w:val="22"/>
        </w:rPr>
        <w:t>18-1/1a/1b</w:t>
      </w:r>
      <w:r w:rsidRPr="00A53C11">
        <w:rPr>
          <w:rFonts w:eastAsia="ＭＳ 明朝" w:cs="Batang"/>
          <w:b/>
          <w:bCs/>
          <w:sz w:val="22"/>
          <w:szCs w:val="22"/>
        </w:rPr>
        <w:t>.</w:t>
      </w:r>
      <w:r>
        <w:rPr>
          <w:rFonts w:eastAsia="ＭＳ 明朝" w:cs="Batang"/>
          <w:b/>
          <w:bCs/>
          <w:sz w:val="22"/>
          <w:szCs w:val="22"/>
        </w:rPr>
        <w:t xml:space="preserve"> following proposal</w:t>
      </w:r>
      <w:r w:rsidR="00FE7F0E">
        <w:rPr>
          <w:rFonts w:eastAsia="ＭＳ 明朝" w:cs="Batang"/>
          <w:b/>
          <w:bCs/>
          <w:sz w:val="22"/>
          <w:szCs w:val="22"/>
        </w:rPr>
        <w:t>s</w:t>
      </w:r>
      <w:r>
        <w:rPr>
          <w:rFonts w:eastAsia="ＭＳ 明朝" w:cs="Batang"/>
          <w:b/>
          <w:bCs/>
          <w:sz w:val="22"/>
          <w:szCs w:val="22"/>
        </w:rPr>
        <w:t xml:space="preserve"> </w:t>
      </w:r>
      <w:r w:rsidR="00FE7F0E">
        <w:rPr>
          <w:rFonts w:eastAsia="ＭＳ 明朝" w:cs="Batang"/>
          <w:b/>
          <w:bCs/>
          <w:sz w:val="22"/>
          <w:szCs w:val="22"/>
        </w:rPr>
        <w:t>are</w:t>
      </w:r>
      <w:r>
        <w:rPr>
          <w:rFonts w:eastAsia="ＭＳ 明朝" w:cs="Batang"/>
          <w:b/>
          <w:bCs/>
          <w:sz w:val="22"/>
          <w:szCs w:val="22"/>
        </w:rPr>
        <w:t xml:space="preserve"> discussed in 7.2.11 if </w:t>
      </w:r>
      <w:r w:rsidRPr="00EF7B85">
        <w:rPr>
          <w:rFonts w:eastAsia="ＭＳ 明朝" w:cs="Batang"/>
          <w:b/>
          <w:bCs/>
          <w:sz w:val="22"/>
          <w:szCs w:val="22"/>
        </w:rPr>
        <w:t>some high-level consensus is achieved based on the discussion</w:t>
      </w:r>
      <w:r>
        <w:rPr>
          <w:rFonts w:eastAsia="ＭＳ 明朝" w:cs="Batang"/>
          <w:b/>
          <w:bCs/>
          <w:sz w:val="22"/>
          <w:szCs w:val="22"/>
        </w:rPr>
        <w:t xml:space="preserve"> in AI 7.2.10.</w:t>
      </w:r>
    </w:p>
    <w:p w14:paraId="008A9881" w14:textId="0CD31270" w:rsidR="00EF7B85" w:rsidRPr="00EF7B85" w:rsidRDefault="00EF7B85" w:rsidP="00EF7B85">
      <w:pPr>
        <w:pStyle w:val="aff6"/>
        <w:numPr>
          <w:ilvl w:val="1"/>
          <w:numId w:val="13"/>
        </w:numPr>
        <w:ind w:leftChars="0"/>
        <w:rPr>
          <w:rFonts w:ascii="Arial" w:eastAsia="Batang" w:hAnsi="Arial"/>
          <w:sz w:val="32"/>
          <w:szCs w:val="32"/>
          <w:lang w:eastAsia="ko-KR"/>
        </w:rPr>
      </w:pPr>
      <w:r>
        <w:rPr>
          <w:b/>
          <w:bCs/>
          <w:lang w:eastAsia="ko-KR"/>
        </w:rPr>
        <w:t>Change FR1-FR2 differentiation from ‘No’ to ‘Yes’</w:t>
      </w:r>
    </w:p>
    <w:p w14:paraId="18771095" w14:textId="7E65A54C" w:rsidR="00EF7B85" w:rsidRPr="00EF7B85" w:rsidRDefault="00EF7B85" w:rsidP="00EF7B85">
      <w:pPr>
        <w:pStyle w:val="aff6"/>
        <w:numPr>
          <w:ilvl w:val="1"/>
          <w:numId w:val="13"/>
        </w:numPr>
        <w:ind w:leftChars="0"/>
        <w:rPr>
          <w:rFonts w:ascii="Arial" w:eastAsia="Batang" w:hAnsi="Arial"/>
          <w:sz w:val="32"/>
          <w:szCs w:val="32"/>
          <w:lang w:eastAsia="ko-KR"/>
        </w:rPr>
      </w:pPr>
      <w:r>
        <w:rPr>
          <w:b/>
          <w:bCs/>
          <w:lang w:eastAsia="ko-KR"/>
        </w:rPr>
        <w:lastRenderedPageBreak/>
        <w:t>Add a note ‘</w:t>
      </w:r>
      <w:r w:rsidRPr="00EF7B85">
        <w:rPr>
          <w:b/>
          <w:bCs/>
          <w:lang w:eastAsia="ko-KR"/>
        </w:rPr>
        <w:t>If UE indicates support for a frequency range, this capability is applicable for power sharing between MCG and SCG cells with UL in that frequency range</w:t>
      </w:r>
      <w:r>
        <w:rPr>
          <w:b/>
          <w:bCs/>
          <w:lang w:eastAsia="ko-KR"/>
        </w:rPr>
        <w:t>’</w:t>
      </w:r>
    </w:p>
    <w:p w14:paraId="1C834980" w14:textId="1C25EFF6" w:rsidR="00EF7B85" w:rsidRDefault="00EF7B85" w:rsidP="00EF7B85">
      <w:pPr>
        <w:pStyle w:val="aff6"/>
        <w:numPr>
          <w:ilvl w:val="1"/>
          <w:numId w:val="13"/>
        </w:numPr>
        <w:ind w:leftChars="0"/>
        <w:rPr>
          <w:rFonts w:ascii="Arial" w:eastAsia="Batang" w:hAnsi="Arial"/>
          <w:sz w:val="32"/>
          <w:szCs w:val="32"/>
          <w:lang w:eastAsia="ko-KR"/>
        </w:rPr>
      </w:pPr>
      <w:r>
        <w:rPr>
          <w:rFonts w:hint="eastAsia"/>
          <w:b/>
          <w:bCs/>
        </w:rPr>
        <w:t>A</w:t>
      </w:r>
      <w:r>
        <w:rPr>
          <w:b/>
          <w:bCs/>
        </w:rPr>
        <w:t>sk RAN2 to modify the descriptions in TS38.306 accordingly</w:t>
      </w:r>
    </w:p>
    <w:p w14:paraId="3525A920" w14:textId="4E2C6A4D" w:rsidR="00EF7B85" w:rsidRDefault="00EF7B85" w:rsidP="00D96F77">
      <w:pPr>
        <w:rPr>
          <w:rFonts w:ascii="Arial" w:eastAsia="ＭＳ 明朝" w:hAnsi="Arial"/>
          <w:sz w:val="32"/>
          <w:szCs w:val="32"/>
        </w:rPr>
      </w:pPr>
    </w:p>
    <w:p w14:paraId="18F6EF8E" w14:textId="0DBAF307" w:rsidR="00CB7706" w:rsidRDefault="00CB7706" w:rsidP="00D96F77">
      <w:pPr>
        <w:rPr>
          <w:rFonts w:ascii="Arial" w:eastAsia="ＭＳ 明朝" w:hAnsi="Arial"/>
          <w:sz w:val="32"/>
          <w:szCs w:val="32"/>
        </w:rPr>
      </w:pPr>
    </w:p>
    <w:p w14:paraId="12017068" w14:textId="68325CCA" w:rsidR="00CB7706" w:rsidRPr="00E34C18" w:rsidRDefault="00CB7706" w:rsidP="00CB7706">
      <w:pPr>
        <w:pStyle w:val="aff6"/>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Conclusion</w:t>
      </w:r>
    </w:p>
    <w:p w14:paraId="5C420DA3" w14:textId="302FED13" w:rsidR="00CB7706" w:rsidRPr="003E0E4E" w:rsidRDefault="00CB7706" w:rsidP="00CB7706">
      <w:pPr>
        <w:spacing w:afterLines="50" w:after="120"/>
        <w:jc w:val="both"/>
        <w:rPr>
          <w:rFonts w:eastAsia="ＭＳ 明朝"/>
          <w:sz w:val="22"/>
          <w:szCs w:val="22"/>
          <w:lang w:val="en-US"/>
        </w:rPr>
      </w:pPr>
      <w:r>
        <w:rPr>
          <w:rFonts w:eastAsia="ＭＳ 明朝"/>
          <w:sz w:val="22"/>
          <w:szCs w:val="22"/>
          <w:lang w:val="en-US"/>
        </w:rPr>
        <w:t>Based on the preparation phase email discussion, following email discussions for AI7.2.11 are set for RAN1#105-e.</w:t>
      </w:r>
    </w:p>
    <w:p w14:paraId="6210328B" w14:textId="77777777" w:rsidR="00CB7706" w:rsidRPr="00CB7706" w:rsidRDefault="00CB7706" w:rsidP="00CB7706">
      <w:pPr>
        <w:rPr>
          <w:rFonts w:eastAsia="Batang"/>
          <w:color w:val="000000"/>
          <w:sz w:val="20"/>
          <w:szCs w:val="21"/>
          <w:lang w:val="en-US" w:eastAsia="en-US"/>
        </w:rPr>
      </w:pPr>
      <w:bookmarkStart w:id="3" w:name="_Hlk72231680"/>
      <w:r w:rsidRPr="00CB7706">
        <w:rPr>
          <w:rFonts w:eastAsia="Batang"/>
          <w:color w:val="000000"/>
          <w:sz w:val="20"/>
          <w:szCs w:val="24"/>
          <w:highlight w:val="cyan"/>
          <w:lang w:eastAsia="en-US"/>
        </w:rPr>
        <w:t xml:space="preserve">[105-e-NR-UEFeatures-eMIMO-01] Email discussion/approval on reply LS to </w:t>
      </w:r>
      <w:hyperlink r:id="rId16" w:history="1">
        <w:r w:rsidRPr="00CB7706">
          <w:rPr>
            <w:rFonts w:eastAsia="Batang"/>
            <w:color w:val="0000FF"/>
            <w:sz w:val="20"/>
            <w:szCs w:val="24"/>
            <w:highlight w:val="cyan"/>
            <w:u w:val="single"/>
            <w:lang w:eastAsia="en-US"/>
          </w:rPr>
          <w:t>R1-2104164</w:t>
        </w:r>
      </w:hyperlink>
      <w:r w:rsidRPr="00CB7706">
        <w:rPr>
          <w:rFonts w:eastAsia="Batang"/>
          <w:color w:val="000000"/>
          <w:sz w:val="20"/>
          <w:szCs w:val="24"/>
          <w:highlight w:val="cyan"/>
          <w:lang w:eastAsia="en-US"/>
        </w:rPr>
        <w:t>, till 5/24 (Ralf, AT&amp;T)</w:t>
      </w:r>
    </w:p>
    <w:p w14:paraId="226FE6CC" w14:textId="77777777" w:rsidR="00CB7706" w:rsidRPr="00CB7706" w:rsidRDefault="00CB7706" w:rsidP="00CB7706">
      <w:pPr>
        <w:rPr>
          <w:rFonts w:eastAsia="Calibri"/>
          <w:color w:val="000000"/>
          <w:sz w:val="20"/>
          <w:szCs w:val="24"/>
          <w:highlight w:val="cyan"/>
        </w:rPr>
      </w:pPr>
      <w:r w:rsidRPr="00CB7706">
        <w:rPr>
          <w:rFonts w:eastAsia="Batang"/>
          <w:color w:val="000000"/>
          <w:sz w:val="20"/>
          <w:szCs w:val="24"/>
          <w:highlight w:val="cyan"/>
        </w:rPr>
        <w:t>[105-e-NR-UEFeature-Others-01] Email discussion/approval on UE features that are not dedicated to specific Rel-16 WI/TEI, till 5/24 (Hiroki, NTT DOCOMO)</w:t>
      </w:r>
    </w:p>
    <w:p w14:paraId="39F5F3F4" w14:textId="77777777" w:rsidR="00CB7706" w:rsidRPr="00CB7706" w:rsidRDefault="00CB7706" w:rsidP="00CB7706">
      <w:pPr>
        <w:numPr>
          <w:ilvl w:val="0"/>
          <w:numId w:val="30"/>
        </w:numPr>
        <w:rPr>
          <w:rFonts w:eastAsia="Times New Roman"/>
          <w:color w:val="000000"/>
          <w:sz w:val="20"/>
          <w:szCs w:val="24"/>
          <w:highlight w:val="cyan"/>
        </w:rPr>
      </w:pPr>
      <w:r w:rsidRPr="00CB7706">
        <w:rPr>
          <w:rFonts w:eastAsia="Batang"/>
          <w:color w:val="000000"/>
          <w:sz w:val="20"/>
          <w:szCs w:val="24"/>
          <w:highlight w:val="cyan"/>
        </w:rPr>
        <w:t>For FG22-10, add below sentence to the note.</w:t>
      </w:r>
    </w:p>
    <w:p w14:paraId="2B9CBB4C" w14:textId="77777777" w:rsidR="00CB7706" w:rsidRPr="00CB7706" w:rsidRDefault="00CB7706" w:rsidP="00CB7706">
      <w:pPr>
        <w:numPr>
          <w:ilvl w:val="1"/>
          <w:numId w:val="30"/>
        </w:numPr>
        <w:rPr>
          <w:rFonts w:eastAsia="Batang"/>
          <w:color w:val="000000"/>
          <w:sz w:val="32"/>
          <w:szCs w:val="32"/>
          <w:highlight w:val="cyan"/>
          <w:lang w:eastAsia="ko-KR"/>
        </w:rPr>
      </w:pPr>
      <w:r w:rsidRPr="00CB7706">
        <w:rPr>
          <w:rFonts w:eastAsia="Batang"/>
          <w:color w:val="000000"/>
          <w:sz w:val="20"/>
          <w:szCs w:val="24"/>
          <w:highlight w:val="cyan"/>
          <w:lang w:eastAsia="ko-KR"/>
        </w:rPr>
        <w:t>For </w:t>
      </w:r>
      <w:proofErr w:type="spellStart"/>
      <w:r w:rsidRPr="00CB7706">
        <w:rPr>
          <w:rFonts w:eastAsia="Batang"/>
          <w:i/>
          <w:iCs/>
          <w:color w:val="000000"/>
          <w:sz w:val="20"/>
          <w:szCs w:val="24"/>
          <w:highlight w:val="cyan"/>
          <w:lang w:eastAsia="ko-KR"/>
        </w:rPr>
        <w:t>pdcch-MonitoringAnyOccasionsWithSpanGap</w:t>
      </w:r>
      <w:proofErr w:type="spellEnd"/>
      <w:r w:rsidRPr="00CB7706">
        <w:rPr>
          <w:rFonts w:eastAsia="Batang"/>
          <w:color w:val="000000"/>
          <w:sz w:val="20"/>
          <w:szCs w:val="24"/>
          <w:highlight w:val="cyan"/>
          <w:lang w:eastAsia="ko-KR"/>
        </w:rPr>
        <w:t>, the supported set (set1, set2 or set 3) for cross-carrier scheduling with the different SCSs in the scheduling cell and the scheduled cell is still based on the indicated value for the band of the scheduling cell. </w:t>
      </w:r>
    </w:p>
    <w:p w14:paraId="36CA1C6A" w14:textId="77777777" w:rsidR="00CB7706" w:rsidRPr="00CB7706" w:rsidRDefault="00CB7706" w:rsidP="00CB7706">
      <w:pPr>
        <w:rPr>
          <w:rFonts w:eastAsia="Calibri"/>
          <w:color w:val="000000"/>
          <w:sz w:val="21"/>
          <w:szCs w:val="21"/>
          <w:highlight w:val="cyan"/>
          <w:lang w:val="en-US"/>
        </w:rPr>
      </w:pPr>
      <w:r w:rsidRPr="00CB7706">
        <w:rPr>
          <w:rFonts w:eastAsia="Batang"/>
          <w:color w:val="000000"/>
          <w:sz w:val="20"/>
          <w:szCs w:val="24"/>
          <w:highlight w:val="cyan"/>
        </w:rPr>
        <w:t>[105-e-NR-UEFeature-MRDCCA-01] Email discussion/approval on UE features regarding MR-DC/CA enhancement, till 5/24 (Hiroki, NTT DOCOMO)</w:t>
      </w:r>
    </w:p>
    <w:p w14:paraId="02B0E521" w14:textId="77777777" w:rsidR="00CB7706" w:rsidRPr="00CB7706" w:rsidRDefault="00CB7706" w:rsidP="00CB7706">
      <w:pPr>
        <w:numPr>
          <w:ilvl w:val="0"/>
          <w:numId w:val="31"/>
        </w:numPr>
        <w:rPr>
          <w:rFonts w:eastAsia="Times New Roman"/>
          <w:color w:val="000000"/>
          <w:sz w:val="20"/>
          <w:szCs w:val="24"/>
          <w:highlight w:val="cyan"/>
        </w:rPr>
      </w:pPr>
      <w:r w:rsidRPr="00CB7706">
        <w:rPr>
          <w:rFonts w:eastAsia="Batang"/>
          <w:color w:val="000000"/>
          <w:sz w:val="20"/>
          <w:szCs w:val="24"/>
          <w:highlight w:val="cyan"/>
        </w:rPr>
        <w:t>For FG18-1/1a/1b. following proposals are discussed in 7.2.11 if some high-level consensus is achieved based on the discussion in AI 7.2.10.</w:t>
      </w:r>
    </w:p>
    <w:p w14:paraId="5752D590" w14:textId="77777777" w:rsidR="00CB7706" w:rsidRPr="00CB7706" w:rsidRDefault="00CB7706" w:rsidP="00CB7706">
      <w:pPr>
        <w:numPr>
          <w:ilvl w:val="1"/>
          <w:numId w:val="31"/>
        </w:numPr>
        <w:rPr>
          <w:rFonts w:eastAsia="Batang"/>
          <w:color w:val="000000"/>
          <w:sz w:val="32"/>
          <w:szCs w:val="32"/>
          <w:highlight w:val="cyan"/>
          <w:lang w:eastAsia="ko-KR"/>
        </w:rPr>
      </w:pPr>
      <w:r w:rsidRPr="00CB7706">
        <w:rPr>
          <w:rFonts w:eastAsia="Batang"/>
          <w:color w:val="000000"/>
          <w:sz w:val="20"/>
          <w:szCs w:val="24"/>
          <w:highlight w:val="cyan"/>
          <w:lang w:eastAsia="ko-KR"/>
        </w:rPr>
        <w:t>Change FR1-FR2 differentiation from ‘No’ to ‘Yes’</w:t>
      </w:r>
    </w:p>
    <w:p w14:paraId="1FD7E675" w14:textId="77777777" w:rsidR="00CB7706" w:rsidRPr="00CB7706" w:rsidRDefault="00CB7706" w:rsidP="00CB7706">
      <w:pPr>
        <w:numPr>
          <w:ilvl w:val="1"/>
          <w:numId w:val="31"/>
        </w:numPr>
        <w:rPr>
          <w:rFonts w:eastAsia="Batang"/>
          <w:color w:val="000000"/>
          <w:sz w:val="32"/>
          <w:szCs w:val="32"/>
          <w:highlight w:val="cyan"/>
          <w:lang w:eastAsia="ko-KR"/>
        </w:rPr>
      </w:pPr>
      <w:r w:rsidRPr="00CB7706">
        <w:rPr>
          <w:rFonts w:eastAsia="Batang"/>
          <w:color w:val="000000"/>
          <w:sz w:val="20"/>
          <w:szCs w:val="24"/>
          <w:highlight w:val="cyan"/>
          <w:lang w:eastAsia="ko-KR"/>
        </w:rPr>
        <w:t>Add a note ‘If UE indicates support for a frequency range, this capability is applicable for power sharing between MCG and SCG cells with UL in that frequency range’</w:t>
      </w:r>
    </w:p>
    <w:p w14:paraId="38B0EBA0" w14:textId="77777777" w:rsidR="00CB7706" w:rsidRPr="00CB7706" w:rsidRDefault="00CB7706" w:rsidP="00CB7706">
      <w:pPr>
        <w:numPr>
          <w:ilvl w:val="1"/>
          <w:numId w:val="31"/>
        </w:numPr>
        <w:rPr>
          <w:rFonts w:eastAsia="Batang"/>
          <w:color w:val="000000"/>
          <w:sz w:val="32"/>
          <w:szCs w:val="32"/>
          <w:highlight w:val="cyan"/>
          <w:lang w:eastAsia="ko-KR"/>
        </w:rPr>
      </w:pPr>
      <w:r w:rsidRPr="00CB7706">
        <w:rPr>
          <w:rFonts w:eastAsia="Batang"/>
          <w:color w:val="000000"/>
          <w:sz w:val="20"/>
          <w:szCs w:val="24"/>
          <w:highlight w:val="cyan"/>
        </w:rPr>
        <w:t>Ask RAN2 to modify the descriptions in TS38.306 accordingly</w:t>
      </w:r>
    </w:p>
    <w:bookmarkEnd w:id="3"/>
    <w:p w14:paraId="5809FB7B" w14:textId="77777777" w:rsidR="00CB7706" w:rsidRPr="00CB7706" w:rsidRDefault="00CB7706" w:rsidP="00D96F77">
      <w:pPr>
        <w:rPr>
          <w:rFonts w:ascii="Arial" w:eastAsia="ＭＳ 明朝" w:hAnsi="Arial" w:hint="eastAsia"/>
          <w:sz w:val="32"/>
          <w:szCs w:val="32"/>
        </w:rPr>
      </w:pPr>
    </w:p>
    <w:p w14:paraId="42353888" w14:textId="77777777" w:rsidR="007755A7" w:rsidRPr="00A53C11" w:rsidRDefault="007755A7" w:rsidP="00D96F77">
      <w:pPr>
        <w:rPr>
          <w:rFonts w:ascii="Arial" w:eastAsia="Batang" w:hAnsi="Arial"/>
          <w:sz w:val="32"/>
          <w:szCs w:val="32"/>
          <w:lang w:eastAsia="ko-KR"/>
        </w:rPr>
      </w:pPr>
    </w:p>
    <w:p w14:paraId="75D66FBB" w14:textId="77777777" w:rsidR="00E2007D" w:rsidRPr="00115F8C" w:rsidRDefault="00E2007D" w:rsidP="00E2007D">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Reference</w:t>
      </w:r>
    </w:p>
    <w:p w14:paraId="42A99518" w14:textId="77777777" w:rsidR="00576BB0" w:rsidRPr="00576BB0" w:rsidRDefault="00E2007D" w:rsidP="00576BB0">
      <w:pPr>
        <w:spacing w:afterLines="50" w:after="120"/>
        <w:jc w:val="both"/>
        <w:rPr>
          <w:rFonts w:eastAsia="ＭＳ 明朝"/>
          <w:sz w:val="22"/>
        </w:rPr>
      </w:pPr>
      <w:r>
        <w:rPr>
          <w:rFonts w:eastAsia="ＭＳ 明朝" w:hint="eastAsia"/>
          <w:sz w:val="22"/>
        </w:rPr>
        <w:t>[</w:t>
      </w:r>
      <w:r>
        <w:rPr>
          <w:rFonts w:eastAsia="ＭＳ 明朝"/>
          <w:sz w:val="22"/>
        </w:rPr>
        <w:t>1]</w:t>
      </w:r>
      <w:r>
        <w:rPr>
          <w:rFonts w:eastAsia="ＭＳ 明朝"/>
          <w:sz w:val="22"/>
        </w:rPr>
        <w:tab/>
      </w:r>
      <w:r w:rsidR="00576BB0" w:rsidRPr="00576BB0">
        <w:rPr>
          <w:rFonts w:eastAsia="ＭＳ 明朝"/>
          <w:sz w:val="22"/>
        </w:rPr>
        <w:t>R1-2105790</w:t>
      </w:r>
      <w:r w:rsidR="00576BB0" w:rsidRPr="00576BB0">
        <w:rPr>
          <w:rFonts w:eastAsia="ＭＳ 明朝"/>
          <w:sz w:val="22"/>
        </w:rPr>
        <w:tab/>
        <w:t>Remaining details of Rel-16 NR UE features</w:t>
      </w:r>
      <w:r w:rsidR="00576BB0" w:rsidRPr="00576BB0">
        <w:rPr>
          <w:rFonts w:eastAsia="ＭＳ 明朝"/>
          <w:sz w:val="22"/>
        </w:rPr>
        <w:tab/>
        <w:t>Ericsson</w:t>
      </w:r>
    </w:p>
    <w:p w14:paraId="2FED1122" w14:textId="557C450C" w:rsidR="00576BB0" w:rsidRDefault="00576BB0" w:rsidP="00576BB0">
      <w:pPr>
        <w:spacing w:afterLines="50" w:after="120"/>
        <w:jc w:val="both"/>
        <w:rPr>
          <w:rFonts w:eastAsia="ＭＳ 明朝"/>
          <w:sz w:val="22"/>
        </w:rPr>
      </w:pPr>
      <w:r>
        <w:rPr>
          <w:rFonts w:eastAsia="ＭＳ 明朝"/>
          <w:sz w:val="22"/>
        </w:rPr>
        <w:t>[2]</w:t>
      </w:r>
      <w:r>
        <w:rPr>
          <w:rFonts w:eastAsia="ＭＳ 明朝"/>
          <w:sz w:val="22"/>
        </w:rPr>
        <w:tab/>
      </w:r>
      <w:r w:rsidRPr="00576BB0">
        <w:rPr>
          <w:rFonts w:eastAsia="ＭＳ 明朝"/>
          <w:sz w:val="22"/>
        </w:rPr>
        <w:t>R1-2105814</w:t>
      </w:r>
      <w:r w:rsidRPr="00576BB0">
        <w:rPr>
          <w:rFonts w:eastAsia="ＭＳ 明朝"/>
          <w:sz w:val="22"/>
        </w:rPr>
        <w:tab/>
        <w:t>Remaining issues on NR Rel-16 UE features</w:t>
      </w:r>
      <w:r w:rsidRPr="00576BB0">
        <w:rPr>
          <w:rFonts w:eastAsia="ＭＳ 明朝"/>
          <w:sz w:val="22"/>
        </w:rPr>
        <w:tab/>
        <w:t>Nokia, Nokia Shanghai Bell</w:t>
      </w:r>
      <w:r w:rsidRPr="00576BB0">
        <w:rPr>
          <w:rFonts w:eastAsia="ＭＳ 明朝" w:hint="eastAsia"/>
          <w:sz w:val="22"/>
        </w:rPr>
        <w:t xml:space="preserve"> </w:t>
      </w:r>
    </w:p>
    <w:p w14:paraId="66196DDF" w14:textId="69067931" w:rsidR="00307F98" w:rsidRDefault="00307F98" w:rsidP="00576BB0">
      <w:pPr>
        <w:spacing w:afterLines="50" w:after="120"/>
        <w:jc w:val="both"/>
        <w:rPr>
          <w:rFonts w:eastAsia="ＭＳ 明朝"/>
          <w:sz w:val="22"/>
        </w:rPr>
      </w:pPr>
      <w:r>
        <w:rPr>
          <w:rFonts w:eastAsia="ＭＳ 明朝" w:hint="eastAsia"/>
          <w:sz w:val="22"/>
        </w:rPr>
        <w:t>[</w:t>
      </w:r>
      <w:r w:rsidR="00576BB0">
        <w:rPr>
          <w:rFonts w:eastAsia="ＭＳ 明朝"/>
          <w:sz w:val="22"/>
        </w:rPr>
        <w:t>3</w:t>
      </w:r>
      <w:r>
        <w:rPr>
          <w:rFonts w:eastAsia="ＭＳ 明朝"/>
          <w:sz w:val="22"/>
        </w:rPr>
        <w:t>]</w:t>
      </w:r>
      <w:r>
        <w:rPr>
          <w:rFonts w:eastAsia="ＭＳ 明朝"/>
          <w:sz w:val="22"/>
        </w:rPr>
        <w:tab/>
        <w:t>R1-210</w:t>
      </w:r>
      <w:r w:rsidR="00576BB0">
        <w:rPr>
          <w:rFonts w:eastAsia="ＭＳ 明朝"/>
          <w:sz w:val="22"/>
        </w:rPr>
        <w:t>4120</w:t>
      </w:r>
      <w:r>
        <w:rPr>
          <w:rFonts w:eastAsia="ＭＳ 明朝"/>
          <w:sz w:val="22"/>
        </w:rPr>
        <w:tab/>
      </w:r>
      <w:r w:rsidRPr="00307F98">
        <w:rPr>
          <w:rFonts w:eastAsia="ＭＳ 明朝"/>
          <w:sz w:val="22"/>
        </w:rPr>
        <w:t>Updated RAN1 UE features list for Rel-16 NR after RAN1#104</w:t>
      </w:r>
      <w:r w:rsidR="00576BB0">
        <w:rPr>
          <w:rFonts w:eastAsia="ＭＳ 明朝"/>
          <w:sz w:val="22"/>
        </w:rPr>
        <w:t>bis</w:t>
      </w:r>
      <w:r w:rsidRPr="00307F98">
        <w:rPr>
          <w:rFonts w:eastAsia="ＭＳ 明朝"/>
          <w:sz w:val="22"/>
        </w:rPr>
        <w:t>-e</w:t>
      </w:r>
      <w:r>
        <w:rPr>
          <w:rFonts w:eastAsia="ＭＳ 明朝"/>
          <w:sz w:val="22"/>
        </w:rPr>
        <w:tab/>
      </w:r>
      <w:r w:rsidRPr="00307F98">
        <w:rPr>
          <w:rFonts w:eastAsia="ＭＳ 明朝"/>
          <w:sz w:val="22"/>
        </w:rPr>
        <w:t>Moderators (AT&amp;T, NTT DOCOMO, INC.)</w:t>
      </w:r>
    </w:p>
    <w:p w14:paraId="38643B52" w14:textId="747419FE" w:rsidR="007755A7" w:rsidRPr="007755A7" w:rsidRDefault="007755A7" w:rsidP="00576BB0">
      <w:pPr>
        <w:spacing w:afterLines="50" w:after="120"/>
        <w:jc w:val="both"/>
        <w:rPr>
          <w:rFonts w:eastAsia="ＭＳ 明朝"/>
          <w:sz w:val="22"/>
        </w:rPr>
      </w:pPr>
      <w:r>
        <w:rPr>
          <w:rFonts w:eastAsia="ＭＳ 明朝"/>
          <w:sz w:val="22"/>
        </w:rPr>
        <w:t>[4]</w:t>
      </w:r>
      <w:r>
        <w:rPr>
          <w:rFonts w:eastAsia="ＭＳ 明朝"/>
          <w:sz w:val="22"/>
        </w:rPr>
        <w:tab/>
      </w:r>
      <w:r w:rsidRPr="007755A7">
        <w:rPr>
          <w:rFonts w:eastAsia="ＭＳ 明朝"/>
          <w:sz w:val="22"/>
        </w:rPr>
        <w:t>R1-2105789</w:t>
      </w:r>
      <w:r w:rsidRPr="007755A7">
        <w:rPr>
          <w:rFonts w:eastAsia="ＭＳ 明朝"/>
          <w:sz w:val="22"/>
        </w:rPr>
        <w:tab/>
        <w:t>Maintenance for Rel-16 MR-DCCA</w:t>
      </w:r>
      <w:r w:rsidRPr="007755A7">
        <w:rPr>
          <w:rFonts w:eastAsia="ＭＳ 明朝"/>
          <w:sz w:val="22"/>
        </w:rPr>
        <w:tab/>
        <w:t>Ericsson</w:t>
      </w:r>
    </w:p>
    <w:sectPr w:rsidR="007755A7" w:rsidRPr="007755A7" w:rsidSect="00DC57EE">
      <w:footerReference w:type="default" r:id="rId17"/>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FE9112" w14:textId="77777777" w:rsidR="00B97DED" w:rsidRDefault="00B97DED">
      <w:r>
        <w:separator/>
      </w:r>
    </w:p>
  </w:endnote>
  <w:endnote w:type="continuationSeparator" w:id="0">
    <w:p w14:paraId="2E460BA9" w14:textId="77777777" w:rsidR="00B97DED" w:rsidRDefault="00B97DED">
      <w:r>
        <w:continuationSeparator/>
      </w:r>
    </w:p>
  </w:endnote>
  <w:endnote w:type="continuationNotice" w:id="1">
    <w:p w14:paraId="608C64D1" w14:textId="77777777" w:rsidR="00B97DED" w:rsidRDefault="00B97DE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9A3289" w14:textId="39EF9E0F" w:rsidR="00E17840" w:rsidRPr="00000924" w:rsidRDefault="00E17840">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5E31E9">
      <w:rPr>
        <w:rStyle w:val="af9"/>
        <w:rFonts w:eastAsia="ＭＳ ゴシック"/>
        <w:noProof/>
      </w:rPr>
      <w:t>2</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5E31E9">
      <w:rPr>
        <w:rStyle w:val="af9"/>
        <w:rFonts w:eastAsia="ＭＳ ゴシック"/>
        <w:noProof/>
      </w:rPr>
      <w:t>6</w:t>
    </w:r>
    <w:r>
      <w:rPr>
        <w:rStyle w:val="af9"/>
        <w:rFonts w:eastAsia="ＭＳ ゴシック"/>
      </w:rPr>
      <w:fldChar w:fldCharType="end"/>
    </w:r>
    <w:r>
      <w:rPr>
        <w:rStyle w:val="af9"/>
        <w:rFonts w:eastAsia="ＭＳ ゴシック"/>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088EF" w14:textId="0D8063C0" w:rsidR="00E17840" w:rsidRPr="00000924" w:rsidRDefault="00E17840">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205DAE">
      <w:rPr>
        <w:rStyle w:val="af9"/>
        <w:rFonts w:eastAsia="ＭＳ ゴシック"/>
        <w:noProof/>
      </w:rPr>
      <w:t>6</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205DAE">
      <w:rPr>
        <w:rStyle w:val="af9"/>
        <w:rFonts w:eastAsia="ＭＳ ゴシック"/>
        <w:noProof/>
      </w:rPr>
      <w:t>6</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1F04C2" w14:textId="77777777" w:rsidR="00B97DED" w:rsidRDefault="00B97DED">
      <w:r>
        <w:separator/>
      </w:r>
    </w:p>
  </w:footnote>
  <w:footnote w:type="continuationSeparator" w:id="0">
    <w:p w14:paraId="33A777C2" w14:textId="77777777" w:rsidR="00B97DED" w:rsidRDefault="00B97DED">
      <w:r>
        <w:continuationSeparator/>
      </w:r>
    </w:p>
  </w:footnote>
  <w:footnote w:type="continuationNotice" w:id="1">
    <w:p w14:paraId="2B6B6ED8" w14:textId="77777777" w:rsidR="00B97DED" w:rsidRDefault="00B97DE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707594"/>
    <w:multiLevelType w:val="multilevel"/>
    <w:tmpl w:val="99F4D080"/>
    <w:styleLink w:val="1"/>
    <w:lvl w:ilvl="0">
      <w:start w:val="1"/>
      <w:numFmt w:val="decimal"/>
      <w:lvlText w:val="%1"/>
      <w:lvlJc w:val="left"/>
      <w:pPr>
        <w:ind w:left="680" w:hanging="680"/>
      </w:pPr>
      <w:rPr>
        <w:rFonts w:hint="eastAsia"/>
      </w:rPr>
    </w:lvl>
    <w:lvl w:ilvl="1">
      <w:start w:val="1"/>
      <w:numFmt w:val="decimal"/>
      <w:lvlText w:val="%1.%2"/>
      <w:lvlJc w:val="left"/>
      <w:pPr>
        <w:ind w:left="907" w:hanging="907"/>
      </w:pPr>
      <w:rPr>
        <w:rFonts w:hint="eastAsia"/>
        <w:sz w:val="28"/>
      </w:rPr>
    </w:lvl>
    <w:lvl w:ilvl="2">
      <w:start w:val="1"/>
      <w:numFmt w:val="decimal"/>
      <w:lvlText w:val="%1.%2.%3"/>
      <w:lvlJc w:val="left"/>
      <w:pPr>
        <w:ind w:left="1247" w:hanging="1247"/>
      </w:pPr>
      <w:rPr>
        <w:rFonts w:hint="eastAsia"/>
        <w:sz w:val="28"/>
      </w:rPr>
    </w:lvl>
    <w:lvl w:ilvl="3">
      <w:start w:val="1"/>
      <w:numFmt w:val="decimal"/>
      <w:lvlText w:val="%1.%2.%3.%4"/>
      <w:lvlJc w:val="left"/>
      <w:pPr>
        <w:ind w:left="1929" w:hanging="708"/>
      </w:pPr>
      <w:rPr>
        <w:rFonts w:hint="eastAsia"/>
      </w:rPr>
    </w:lvl>
    <w:lvl w:ilvl="4">
      <w:start w:val="1"/>
      <w:numFmt w:val="decimal"/>
      <w:lvlText w:val="%1.%2.%3.%4.%5"/>
      <w:lvlJc w:val="left"/>
      <w:pPr>
        <w:ind w:left="2496" w:hanging="850"/>
      </w:pPr>
      <w:rPr>
        <w:rFonts w:hint="eastAsia"/>
      </w:rPr>
    </w:lvl>
    <w:lvl w:ilvl="5">
      <w:start w:val="1"/>
      <w:numFmt w:val="decimal"/>
      <w:lvlText w:val="%1.%2.%3.%4.%5.%6"/>
      <w:lvlJc w:val="left"/>
      <w:pPr>
        <w:ind w:left="3205" w:hanging="1134"/>
      </w:pPr>
      <w:rPr>
        <w:rFonts w:hint="eastAsia"/>
      </w:rPr>
    </w:lvl>
    <w:lvl w:ilvl="6">
      <w:start w:val="1"/>
      <w:numFmt w:val="decimal"/>
      <w:lvlText w:val="%1.%2.%3.%4.%5.%6.%7"/>
      <w:lvlJc w:val="left"/>
      <w:pPr>
        <w:ind w:left="3772" w:hanging="1276"/>
      </w:pPr>
      <w:rPr>
        <w:rFonts w:hint="eastAsia"/>
      </w:rPr>
    </w:lvl>
    <w:lvl w:ilvl="7">
      <w:start w:val="1"/>
      <w:numFmt w:val="decimal"/>
      <w:lvlText w:val="%1.%2.%3.%4.%5.%6.%7.%8"/>
      <w:lvlJc w:val="left"/>
      <w:pPr>
        <w:ind w:left="4339" w:hanging="1418"/>
      </w:pPr>
      <w:rPr>
        <w:rFonts w:hint="eastAsia"/>
      </w:rPr>
    </w:lvl>
    <w:lvl w:ilvl="8">
      <w:start w:val="1"/>
      <w:numFmt w:val="decimal"/>
      <w:lvlText w:val="%1.%2.%3.%4.%5.%6.%7.%8.%9"/>
      <w:lvlJc w:val="left"/>
      <w:pPr>
        <w:ind w:left="5047" w:hanging="1700"/>
      </w:pPr>
      <w:rPr>
        <w:rFonts w:hint="eastAsia"/>
      </w:rPr>
    </w:lvl>
  </w:abstractNum>
  <w:abstractNum w:abstractNumId="1"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160628FE"/>
    <w:multiLevelType w:val="hybridMultilevel"/>
    <w:tmpl w:val="C0B226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0EC36ED"/>
    <w:multiLevelType w:val="hybridMultilevel"/>
    <w:tmpl w:val="F4308304"/>
    <w:lvl w:ilvl="0" w:tplc="040B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21FB63FB"/>
    <w:multiLevelType w:val="hybridMultilevel"/>
    <w:tmpl w:val="A73414C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79413D0"/>
    <w:multiLevelType w:val="hybridMultilevel"/>
    <w:tmpl w:val="82BA90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ABC197F"/>
    <w:multiLevelType w:val="hybridMultilevel"/>
    <w:tmpl w:val="B9C672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3C2E5EEB"/>
    <w:multiLevelType w:val="hybridMultilevel"/>
    <w:tmpl w:val="6EC4CE5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40373183"/>
    <w:multiLevelType w:val="hybridMultilevel"/>
    <w:tmpl w:val="E064D9E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5"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6" w15:restartNumberingAfterBreak="0">
    <w:nsid w:val="60392EF4"/>
    <w:multiLevelType w:val="hybridMultilevel"/>
    <w:tmpl w:val="02BE70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8"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6876673"/>
    <w:multiLevelType w:val="hybridMultilevel"/>
    <w:tmpl w:val="B62A1D92"/>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77FD0950"/>
    <w:multiLevelType w:val="hybridMultilevel"/>
    <w:tmpl w:val="29F4F8D4"/>
    <w:lvl w:ilvl="0" w:tplc="106AF6C2">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 w15:restartNumberingAfterBreak="0">
    <w:nsid w:val="7A2C2C0D"/>
    <w:multiLevelType w:val="hybridMultilevel"/>
    <w:tmpl w:val="374EF9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B344DA8"/>
    <w:multiLevelType w:val="hybridMultilevel"/>
    <w:tmpl w:val="E3EA1A0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7B4269EA"/>
    <w:multiLevelType w:val="hybridMultilevel"/>
    <w:tmpl w:val="A240DF8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DD53980"/>
    <w:multiLevelType w:val="multilevel"/>
    <w:tmpl w:val="99F4D080"/>
    <w:numStyleLink w:val="1"/>
  </w:abstractNum>
  <w:abstractNum w:abstractNumId="26" w15:restartNumberingAfterBreak="0">
    <w:nsid w:val="7EC468FC"/>
    <w:multiLevelType w:val="hybridMultilevel"/>
    <w:tmpl w:val="B76E68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9"/>
  </w:num>
  <w:num w:numId="3">
    <w:abstractNumId w:val="24"/>
  </w:num>
  <w:num w:numId="4">
    <w:abstractNumId w:val="1"/>
  </w:num>
  <w:num w:numId="5">
    <w:abstractNumId w:val="5"/>
  </w:num>
  <w:num w:numId="6">
    <w:abstractNumId w:val="10"/>
  </w:num>
  <w:num w:numId="7">
    <w:abstractNumId w:val="15"/>
  </w:num>
  <w:num w:numId="8">
    <w:abstractNumId w:val="14"/>
  </w:num>
  <w:num w:numId="9">
    <w:abstractNumId w:val="13"/>
  </w:num>
  <w:num w:numId="10">
    <w:abstractNumId w:val="8"/>
  </w:num>
  <w:num w:numId="11">
    <w:abstractNumId w:val="0"/>
  </w:num>
  <w:num w:numId="12">
    <w:abstractNumId w:val="25"/>
  </w:num>
  <w:num w:numId="13">
    <w:abstractNumId w:val="19"/>
  </w:num>
  <w:num w:numId="14">
    <w:abstractNumId w:val="22"/>
  </w:num>
  <w:num w:numId="15">
    <w:abstractNumId w:val="4"/>
  </w:num>
  <w:num w:numId="16">
    <w:abstractNumId w:val="11"/>
  </w:num>
  <w:num w:numId="17">
    <w:abstractNumId w:val="22"/>
  </w:num>
  <w:num w:numId="18">
    <w:abstractNumId w:val="4"/>
  </w:num>
  <w:num w:numId="19">
    <w:abstractNumId w:val="11"/>
  </w:num>
  <w:num w:numId="20">
    <w:abstractNumId w:val="7"/>
  </w:num>
  <w:num w:numId="21">
    <w:abstractNumId w:val="6"/>
  </w:num>
  <w:num w:numId="22">
    <w:abstractNumId w:val="20"/>
  </w:num>
  <w:num w:numId="23">
    <w:abstractNumId w:val="12"/>
  </w:num>
  <w:num w:numId="24">
    <w:abstractNumId w:val="2"/>
  </w:num>
  <w:num w:numId="25">
    <w:abstractNumId w:val="16"/>
  </w:num>
  <w:num w:numId="26">
    <w:abstractNumId w:val="20"/>
  </w:num>
  <w:num w:numId="27">
    <w:abstractNumId w:val="23"/>
  </w:num>
  <w:num w:numId="28">
    <w:abstractNumId w:val="18"/>
  </w:num>
  <w:num w:numId="29">
    <w:abstractNumId w:val="3"/>
  </w:num>
  <w:num w:numId="30">
    <w:abstractNumId w:val="21"/>
  </w:num>
  <w:num w:numId="31">
    <w:abstractNumId w:val="26"/>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4A4"/>
    <w:rsid w:val="00000594"/>
    <w:rsid w:val="00000924"/>
    <w:rsid w:val="00000D49"/>
    <w:rsid w:val="000010AD"/>
    <w:rsid w:val="000014F0"/>
    <w:rsid w:val="00001633"/>
    <w:rsid w:val="00001837"/>
    <w:rsid w:val="00001A81"/>
    <w:rsid w:val="00001BCB"/>
    <w:rsid w:val="00001BF1"/>
    <w:rsid w:val="00002066"/>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986"/>
    <w:rsid w:val="00004C7C"/>
    <w:rsid w:val="00004DDA"/>
    <w:rsid w:val="00004F87"/>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3C9"/>
    <w:rsid w:val="0001050B"/>
    <w:rsid w:val="0001066C"/>
    <w:rsid w:val="00010B6C"/>
    <w:rsid w:val="00010B74"/>
    <w:rsid w:val="0001193B"/>
    <w:rsid w:val="00011941"/>
    <w:rsid w:val="000119D3"/>
    <w:rsid w:val="00011F54"/>
    <w:rsid w:val="0001227C"/>
    <w:rsid w:val="0001241A"/>
    <w:rsid w:val="0001251B"/>
    <w:rsid w:val="0001297C"/>
    <w:rsid w:val="00012DFF"/>
    <w:rsid w:val="00012E98"/>
    <w:rsid w:val="00012FA8"/>
    <w:rsid w:val="00013156"/>
    <w:rsid w:val="000133F0"/>
    <w:rsid w:val="000139A9"/>
    <w:rsid w:val="000139BC"/>
    <w:rsid w:val="00013EC8"/>
    <w:rsid w:val="0001441E"/>
    <w:rsid w:val="0001457F"/>
    <w:rsid w:val="000146A2"/>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DD"/>
    <w:rsid w:val="00021545"/>
    <w:rsid w:val="00021677"/>
    <w:rsid w:val="000216F1"/>
    <w:rsid w:val="000218BF"/>
    <w:rsid w:val="00021954"/>
    <w:rsid w:val="000219CD"/>
    <w:rsid w:val="00021AF7"/>
    <w:rsid w:val="00021B57"/>
    <w:rsid w:val="000221A7"/>
    <w:rsid w:val="000223D0"/>
    <w:rsid w:val="00022E12"/>
    <w:rsid w:val="00022FFF"/>
    <w:rsid w:val="000233B7"/>
    <w:rsid w:val="00023917"/>
    <w:rsid w:val="00023C8B"/>
    <w:rsid w:val="00024132"/>
    <w:rsid w:val="000243FB"/>
    <w:rsid w:val="00024474"/>
    <w:rsid w:val="0002447B"/>
    <w:rsid w:val="00024FB2"/>
    <w:rsid w:val="0002510C"/>
    <w:rsid w:val="0002524C"/>
    <w:rsid w:val="0002525D"/>
    <w:rsid w:val="00025658"/>
    <w:rsid w:val="00025A83"/>
    <w:rsid w:val="00025B78"/>
    <w:rsid w:val="00025D34"/>
    <w:rsid w:val="00025D3B"/>
    <w:rsid w:val="00025F9F"/>
    <w:rsid w:val="00025FA8"/>
    <w:rsid w:val="00026013"/>
    <w:rsid w:val="00026412"/>
    <w:rsid w:val="00026F2D"/>
    <w:rsid w:val="00026F45"/>
    <w:rsid w:val="0002724D"/>
    <w:rsid w:val="00027569"/>
    <w:rsid w:val="0002786C"/>
    <w:rsid w:val="00030115"/>
    <w:rsid w:val="0003016F"/>
    <w:rsid w:val="0003024D"/>
    <w:rsid w:val="00030B4D"/>
    <w:rsid w:val="000311E0"/>
    <w:rsid w:val="00031738"/>
    <w:rsid w:val="000319C0"/>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BE4"/>
    <w:rsid w:val="00033EE6"/>
    <w:rsid w:val="000346BA"/>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C55"/>
    <w:rsid w:val="00040E6F"/>
    <w:rsid w:val="000412EA"/>
    <w:rsid w:val="000413B6"/>
    <w:rsid w:val="000414D2"/>
    <w:rsid w:val="00041699"/>
    <w:rsid w:val="00041715"/>
    <w:rsid w:val="00041AF7"/>
    <w:rsid w:val="00041CFA"/>
    <w:rsid w:val="00041DBA"/>
    <w:rsid w:val="0004242B"/>
    <w:rsid w:val="000426D9"/>
    <w:rsid w:val="000426F6"/>
    <w:rsid w:val="00043982"/>
    <w:rsid w:val="00043CE6"/>
    <w:rsid w:val="00043E91"/>
    <w:rsid w:val="0004403F"/>
    <w:rsid w:val="000440A2"/>
    <w:rsid w:val="000445C0"/>
    <w:rsid w:val="00044B96"/>
    <w:rsid w:val="00044F75"/>
    <w:rsid w:val="000452B5"/>
    <w:rsid w:val="0004560E"/>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95E"/>
    <w:rsid w:val="00051C9B"/>
    <w:rsid w:val="00051FC2"/>
    <w:rsid w:val="00052465"/>
    <w:rsid w:val="00052786"/>
    <w:rsid w:val="00052822"/>
    <w:rsid w:val="00052BE7"/>
    <w:rsid w:val="00052F1A"/>
    <w:rsid w:val="00052F3F"/>
    <w:rsid w:val="00053095"/>
    <w:rsid w:val="000537A8"/>
    <w:rsid w:val="0005380A"/>
    <w:rsid w:val="00053994"/>
    <w:rsid w:val="00053E6A"/>
    <w:rsid w:val="000541BA"/>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E39"/>
    <w:rsid w:val="00062E9D"/>
    <w:rsid w:val="0006331A"/>
    <w:rsid w:val="00063776"/>
    <w:rsid w:val="00063798"/>
    <w:rsid w:val="00063813"/>
    <w:rsid w:val="00063997"/>
    <w:rsid w:val="00063DEC"/>
    <w:rsid w:val="000644A1"/>
    <w:rsid w:val="00065E11"/>
    <w:rsid w:val="0006602B"/>
    <w:rsid w:val="00066279"/>
    <w:rsid w:val="000666D5"/>
    <w:rsid w:val="00066C0C"/>
    <w:rsid w:val="00066EA6"/>
    <w:rsid w:val="00066FD7"/>
    <w:rsid w:val="000678FA"/>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47"/>
    <w:rsid w:val="00075C87"/>
    <w:rsid w:val="00075DC0"/>
    <w:rsid w:val="0007603A"/>
    <w:rsid w:val="000761E9"/>
    <w:rsid w:val="000766A3"/>
    <w:rsid w:val="0007674F"/>
    <w:rsid w:val="00076B47"/>
    <w:rsid w:val="00077091"/>
    <w:rsid w:val="000779A9"/>
    <w:rsid w:val="00077FFC"/>
    <w:rsid w:val="000808D4"/>
    <w:rsid w:val="00080B57"/>
    <w:rsid w:val="00080DDF"/>
    <w:rsid w:val="00080EC6"/>
    <w:rsid w:val="00081532"/>
    <w:rsid w:val="00081697"/>
    <w:rsid w:val="00081C3F"/>
    <w:rsid w:val="00081C52"/>
    <w:rsid w:val="00081FAB"/>
    <w:rsid w:val="0008201A"/>
    <w:rsid w:val="00082A22"/>
    <w:rsid w:val="00082AF4"/>
    <w:rsid w:val="00082C00"/>
    <w:rsid w:val="00082E51"/>
    <w:rsid w:val="00083118"/>
    <w:rsid w:val="00083306"/>
    <w:rsid w:val="00083382"/>
    <w:rsid w:val="000834F3"/>
    <w:rsid w:val="0008390F"/>
    <w:rsid w:val="00083DE3"/>
    <w:rsid w:val="000840C3"/>
    <w:rsid w:val="00084132"/>
    <w:rsid w:val="00084B36"/>
    <w:rsid w:val="00084BBC"/>
    <w:rsid w:val="00084FF3"/>
    <w:rsid w:val="000850E1"/>
    <w:rsid w:val="000851FB"/>
    <w:rsid w:val="00085A55"/>
    <w:rsid w:val="00085FAA"/>
    <w:rsid w:val="0008617D"/>
    <w:rsid w:val="00086246"/>
    <w:rsid w:val="00086390"/>
    <w:rsid w:val="000865C7"/>
    <w:rsid w:val="00086C07"/>
    <w:rsid w:val="00086C10"/>
    <w:rsid w:val="00086C96"/>
    <w:rsid w:val="00086D89"/>
    <w:rsid w:val="00086DE0"/>
    <w:rsid w:val="00087061"/>
    <w:rsid w:val="000875FB"/>
    <w:rsid w:val="0008771A"/>
    <w:rsid w:val="00087C6A"/>
    <w:rsid w:val="00087F5E"/>
    <w:rsid w:val="000900C9"/>
    <w:rsid w:val="00090538"/>
    <w:rsid w:val="0009065A"/>
    <w:rsid w:val="000908A2"/>
    <w:rsid w:val="00090984"/>
    <w:rsid w:val="00091419"/>
    <w:rsid w:val="000918A3"/>
    <w:rsid w:val="00091A61"/>
    <w:rsid w:val="000921FC"/>
    <w:rsid w:val="00092268"/>
    <w:rsid w:val="000926A3"/>
    <w:rsid w:val="00092A88"/>
    <w:rsid w:val="00092BB9"/>
    <w:rsid w:val="00092BE4"/>
    <w:rsid w:val="00092D77"/>
    <w:rsid w:val="00092ED4"/>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C6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D1D"/>
    <w:rsid w:val="000A3E50"/>
    <w:rsid w:val="000A4A99"/>
    <w:rsid w:val="000A4CEC"/>
    <w:rsid w:val="000A4F30"/>
    <w:rsid w:val="000A51B5"/>
    <w:rsid w:val="000A5826"/>
    <w:rsid w:val="000A5863"/>
    <w:rsid w:val="000A5C6C"/>
    <w:rsid w:val="000A5FA5"/>
    <w:rsid w:val="000A5FD9"/>
    <w:rsid w:val="000A6088"/>
    <w:rsid w:val="000A62D0"/>
    <w:rsid w:val="000A638D"/>
    <w:rsid w:val="000A6406"/>
    <w:rsid w:val="000A6420"/>
    <w:rsid w:val="000A6624"/>
    <w:rsid w:val="000A7054"/>
    <w:rsid w:val="000A73B9"/>
    <w:rsid w:val="000A74DA"/>
    <w:rsid w:val="000A7564"/>
    <w:rsid w:val="000A76FF"/>
    <w:rsid w:val="000A7723"/>
    <w:rsid w:val="000A7920"/>
    <w:rsid w:val="000A7CC2"/>
    <w:rsid w:val="000A7CF2"/>
    <w:rsid w:val="000B03F9"/>
    <w:rsid w:val="000B09C2"/>
    <w:rsid w:val="000B0DB3"/>
    <w:rsid w:val="000B10B7"/>
    <w:rsid w:val="000B1113"/>
    <w:rsid w:val="000B1298"/>
    <w:rsid w:val="000B16EB"/>
    <w:rsid w:val="000B177C"/>
    <w:rsid w:val="000B1BDB"/>
    <w:rsid w:val="000B244F"/>
    <w:rsid w:val="000B2B16"/>
    <w:rsid w:val="000B35F4"/>
    <w:rsid w:val="000B390A"/>
    <w:rsid w:val="000B3F38"/>
    <w:rsid w:val="000B4059"/>
    <w:rsid w:val="000B442C"/>
    <w:rsid w:val="000B46A2"/>
    <w:rsid w:val="000B49F2"/>
    <w:rsid w:val="000B4E07"/>
    <w:rsid w:val="000B5176"/>
    <w:rsid w:val="000B5183"/>
    <w:rsid w:val="000B5311"/>
    <w:rsid w:val="000B540E"/>
    <w:rsid w:val="000B5424"/>
    <w:rsid w:val="000B5623"/>
    <w:rsid w:val="000B57BE"/>
    <w:rsid w:val="000B5AF9"/>
    <w:rsid w:val="000B5BA0"/>
    <w:rsid w:val="000B5F24"/>
    <w:rsid w:val="000B6737"/>
    <w:rsid w:val="000B6E1E"/>
    <w:rsid w:val="000B7169"/>
    <w:rsid w:val="000C0010"/>
    <w:rsid w:val="000C00C2"/>
    <w:rsid w:val="000C02B4"/>
    <w:rsid w:val="000C0B19"/>
    <w:rsid w:val="000C0B7D"/>
    <w:rsid w:val="000C0C09"/>
    <w:rsid w:val="000C0DCC"/>
    <w:rsid w:val="000C0F4D"/>
    <w:rsid w:val="000C1349"/>
    <w:rsid w:val="000C1DBE"/>
    <w:rsid w:val="000C1F3B"/>
    <w:rsid w:val="000C2058"/>
    <w:rsid w:val="000C21A2"/>
    <w:rsid w:val="000C259D"/>
    <w:rsid w:val="000C2A5C"/>
    <w:rsid w:val="000C2B5C"/>
    <w:rsid w:val="000C2BF7"/>
    <w:rsid w:val="000C2E07"/>
    <w:rsid w:val="000C3236"/>
    <w:rsid w:val="000C327D"/>
    <w:rsid w:val="000C3612"/>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461"/>
    <w:rsid w:val="000D0465"/>
    <w:rsid w:val="000D0F6A"/>
    <w:rsid w:val="000D11BF"/>
    <w:rsid w:val="000D12CC"/>
    <w:rsid w:val="000D1380"/>
    <w:rsid w:val="000D176C"/>
    <w:rsid w:val="000D243E"/>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E26"/>
    <w:rsid w:val="000D5FB0"/>
    <w:rsid w:val="000D6004"/>
    <w:rsid w:val="000D6509"/>
    <w:rsid w:val="000D6548"/>
    <w:rsid w:val="000D6B81"/>
    <w:rsid w:val="000D6FD8"/>
    <w:rsid w:val="000D7D6C"/>
    <w:rsid w:val="000D7E41"/>
    <w:rsid w:val="000D7FBA"/>
    <w:rsid w:val="000E0145"/>
    <w:rsid w:val="000E0529"/>
    <w:rsid w:val="000E056E"/>
    <w:rsid w:val="000E070C"/>
    <w:rsid w:val="000E0751"/>
    <w:rsid w:val="000E0D31"/>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6C4"/>
    <w:rsid w:val="000E396F"/>
    <w:rsid w:val="000E3BDB"/>
    <w:rsid w:val="000E3C68"/>
    <w:rsid w:val="000E3F97"/>
    <w:rsid w:val="000E416E"/>
    <w:rsid w:val="000E44C6"/>
    <w:rsid w:val="000E4D0A"/>
    <w:rsid w:val="000E502E"/>
    <w:rsid w:val="000E50BF"/>
    <w:rsid w:val="000E50FE"/>
    <w:rsid w:val="000E58B4"/>
    <w:rsid w:val="000E598D"/>
    <w:rsid w:val="000E5AA1"/>
    <w:rsid w:val="000E61DA"/>
    <w:rsid w:val="000E620A"/>
    <w:rsid w:val="000E63F6"/>
    <w:rsid w:val="000E6571"/>
    <w:rsid w:val="000E6653"/>
    <w:rsid w:val="000E6707"/>
    <w:rsid w:val="000E67A9"/>
    <w:rsid w:val="000E7576"/>
    <w:rsid w:val="000E7583"/>
    <w:rsid w:val="000E7E72"/>
    <w:rsid w:val="000F0059"/>
    <w:rsid w:val="000F0114"/>
    <w:rsid w:val="000F01EC"/>
    <w:rsid w:val="000F026A"/>
    <w:rsid w:val="000F02BC"/>
    <w:rsid w:val="000F04D8"/>
    <w:rsid w:val="000F095C"/>
    <w:rsid w:val="000F0B03"/>
    <w:rsid w:val="000F1805"/>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A9"/>
    <w:rsid w:val="000F63BD"/>
    <w:rsid w:val="000F649A"/>
    <w:rsid w:val="000F64C4"/>
    <w:rsid w:val="000F6598"/>
    <w:rsid w:val="000F7515"/>
    <w:rsid w:val="000F7FA0"/>
    <w:rsid w:val="0010015A"/>
    <w:rsid w:val="00100391"/>
    <w:rsid w:val="001005A9"/>
    <w:rsid w:val="00100728"/>
    <w:rsid w:val="00100937"/>
    <w:rsid w:val="0010099E"/>
    <w:rsid w:val="00100A12"/>
    <w:rsid w:val="00100A29"/>
    <w:rsid w:val="00100B00"/>
    <w:rsid w:val="00100DD9"/>
    <w:rsid w:val="001012E9"/>
    <w:rsid w:val="001012F3"/>
    <w:rsid w:val="00101465"/>
    <w:rsid w:val="0010152B"/>
    <w:rsid w:val="00101A83"/>
    <w:rsid w:val="00101BE2"/>
    <w:rsid w:val="00101C7A"/>
    <w:rsid w:val="00101CFD"/>
    <w:rsid w:val="00101E3D"/>
    <w:rsid w:val="00101F63"/>
    <w:rsid w:val="0010204C"/>
    <w:rsid w:val="00102395"/>
    <w:rsid w:val="001024DA"/>
    <w:rsid w:val="00102A44"/>
    <w:rsid w:val="00102AB0"/>
    <w:rsid w:val="00102DC7"/>
    <w:rsid w:val="00102DE4"/>
    <w:rsid w:val="00102EFF"/>
    <w:rsid w:val="00103103"/>
    <w:rsid w:val="00103195"/>
    <w:rsid w:val="001038FC"/>
    <w:rsid w:val="00103BE0"/>
    <w:rsid w:val="00103D0C"/>
    <w:rsid w:val="00103D3A"/>
    <w:rsid w:val="00104275"/>
    <w:rsid w:val="00104416"/>
    <w:rsid w:val="001048FC"/>
    <w:rsid w:val="00104E02"/>
    <w:rsid w:val="00105BC6"/>
    <w:rsid w:val="00105DFE"/>
    <w:rsid w:val="00105E31"/>
    <w:rsid w:val="00105E3E"/>
    <w:rsid w:val="00106130"/>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D9"/>
    <w:rsid w:val="00112D91"/>
    <w:rsid w:val="00113917"/>
    <w:rsid w:val="001139C0"/>
    <w:rsid w:val="00113B73"/>
    <w:rsid w:val="00113CA5"/>
    <w:rsid w:val="00113CFF"/>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1913"/>
    <w:rsid w:val="00122527"/>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AA"/>
    <w:rsid w:val="001252DC"/>
    <w:rsid w:val="00125689"/>
    <w:rsid w:val="00125AC9"/>
    <w:rsid w:val="00125C65"/>
    <w:rsid w:val="001261AD"/>
    <w:rsid w:val="001264B5"/>
    <w:rsid w:val="001265FF"/>
    <w:rsid w:val="00126643"/>
    <w:rsid w:val="00126811"/>
    <w:rsid w:val="00126856"/>
    <w:rsid w:val="00126F12"/>
    <w:rsid w:val="0012721B"/>
    <w:rsid w:val="0012727B"/>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F70"/>
    <w:rsid w:val="00134149"/>
    <w:rsid w:val="0013463A"/>
    <w:rsid w:val="0013496C"/>
    <w:rsid w:val="001353C2"/>
    <w:rsid w:val="001359E4"/>
    <w:rsid w:val="00135B02"/>
    <w:rsid w:val="00135E98"/>
    <w:rsid w:val="00135F39"/>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B6F"/>
    <w:rsid w:val="00144EE2"/>
    <w:rsid w:val="0014501E"/>
    <w:rsid w:val="00145072"/>
    <w:rsid w:val="001450AD"/>
    <w:rsid w:val="001450E6"/>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127E"/>
    <w:rsid w:val="00151A8D"/>
    <w:rsid w:val="00151BE5"/>
    <w:rsid w:val="00151FC5"/>
    <w:rsid w:val="0015215C"/>
    <w:rsid w:val="00152580"/>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971"/>
    <w:rsid w:val="00160C5E"/>
    <w:rsid w:val="00160E1D"/>
    <w:rsid w:val="00160F8E"/>
    <w:rsid w:val="00161061"/>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92D"/>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5F9F"/>
    <w:rsid w:val="0017600C"/>
    <w:rsid w:val="00176222"/>
    <w:rsid w:val="001762A8"/>
    <w:rsid w:val="001762A9"/>
    <w:rsid w:val="001766B4"/>
    <w:rsid w:val="001769E0"/>
    <w:rsid w:val="00176EA5"/>
    <w:rsid w:val="00176EF4"/>
    <w:rsid w:val="001770D7"/>
    <w:rsid w:val="001770E2"/>
    <w:rsid w:val="001771BD"/>
    <w:rsid w:val="001776AD"/>
    <w:rsid w:val="001776AF"/>
    <w:rsid w:val="001777E1"/>
    <w:rsid w:val="00177A60"/>
    <w:rsid w:val="00177BF8"/>
    <w:rsid w:val="00177EF8"/>
    <w:rsid w:val="00177F16"/>
    <w:rsid w:val="00180048"/>
    <w:rsid w:val="001803D2"/>
    <w:rsid w:val="0018042B"/>
    <w:rsid w:val="0018052D"/>
    <w:rsid w:val="00180729"/>
    <w:rsid w:val="00180BAA"/>
    <w:rsid w:val="00180C7A"/>
    <w:rsid w:val="00180CE0"/>
    <w:rsid w:val="00180CEE"/>
    <w:rsid w:val="001814C8"/>
    <w:rsid w:val="001816C2"/>
    <w:rsid w:val="001817E4"/>
    <w:rsid w:val="00181AD8"/>
    <w:rsid w:val="00181EBF"/>
    <w:rsid w:val="00181F80"/>
    <w:rsid w:val="00182096"/>
    <w:rsid w:val="001823CF"/>
    <w:rsid w:val="0018281E"/>
    <w:rsid w:val="0018284C"/>
    <w:rsid w:val="001829B9"/>
    <w:rsid w:val="001829F1"/>
    <w:rsid w:val="00182B6D"/>
    <w:rsid w:val="00182EF0"/>
    <w:rsid w:val="00183542"/>
    <w:rsid w:val="00183771"/>
    <w:rsid w:val="00183975"/>
    <w:rsid w:val="00183CEA"/>
    <w:rsid w:val="00183E86"/>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3EE"/>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F6E"/>
    <w:rsid w:val="00194F9B"/>
    <w:rsid w:val="00195253"/>
    <w:rsid w:val="0019533E"/>
    <w:rsid w:val="00195474"/>
    <w:rsid w:val="001955AF"/>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CCE"/>
    <w:rsid w:val="001A7D89"/>
    <w:rsid w:val="001A7E88"/>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A02"/>
    <w:rsid w:val="001B4B43"/>
    <w:rsid w:val="001B4B95"/>
    <w:rsid w:val="001B4DAE"/>
    <w:rsid w:val="001B55BA"/>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2A"/>
    <w:rsid w:val="001C0BA7"/>
    <w:rsid w:val="001C1607"/>
    <w:rsid w:val="001C16FD"/>
    <w:rsid w:val="001C1A08"/>
    <w:rsid w:val="001C1BC1"/>
    <w:rsid w:val="001C1FE0"/>
    <w:rsid w:val="001C2ADC"/>
    <w:rsid w:val="001C2BEB"/>
    <w:rsid w:val="001C2D37"/>
    <w:rsid w:val="001C30BE"/>
    <w:rsid w:val="001C3870"/>
    <w:rsid w:val="001C3AAE"/>
    <w:rsid w:val="001C3CFB"/>
    <w:rsid w:val="001C4195"/>
    <w:rsid w:val="001C4835"/>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C7"/>
    <w:rsid w:val="001C6F5A"/>
    <w:rsid w:val="001D02E1"/>
    <w:rsid w:val="001D056A"/>
    <w:rsid w:val="001D0734"/>
    <w:rsid w:val="001D0E9D"/>
    <w:rsid w:val="001D0EDF"/>
    <w:rsid w:val="001D135C"/>
    <w:rsid w:val="001D14FA"/>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97A"/>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2F0D"/>
    <w:rsid w:val="001E3187"/>
    <w:rsid w:val="001E3608"/>
    <w:rsid w:val="001E40F0"/>
    <w:rsid w:val="001E421A"/>
    <w:rsid w:val="001E4282"/>
    <w:rsid w:val="001E42AC"/>
    <w:rsid w:val="001E42B3"/>
    <w:rsid w:val="001E42D7"/>
    <w:rsid w:val="001E4340"/>
    <w:rsid w:val="001E4B78"/>
    <w:rsid w:val="001E4F1B"/>
    <w:rsid w:val="001E4F6D"/>
    <w:rsid w:val="001E502F"/>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C38"/>
    <w:rsid w:val="001F1D3C"/>
    <w:rsid w:val="001F1E46"/>
    <w:rsid w:val="001F23E9"/>
    <w:rsid w:val="001F29D1"/>
    <w:rsid w:val="001F2A43"/>
    <w:rsid w:val="001F2D7A"/>
    <w:rsid w:val="001F2F17"/>
    <w:rsid w:val="001F316B"/>
    <w:rsid w:val="001F330C"/>
    <w:rsid w:val="001F3C1C"/>
    <w:rsid w:val="001F3CC9"/>
    <w:rsid w:val="001F41B8"/>
    <w:rsid w:val="001F42EE"/>
    <w:rsid w:val="001F442F"/>
    <w:rsid w:val="001F4856"/>
    <w:rsid w:val="001F49EB"/>
    <w:rsid w:val="001F49F4"/>
    <w:rsid w:val="001F4B29"/>
    <w:rsid w:val="001F4D32"/>
    <w:rsid w:val="001F4FF5"/>
    <w:rsid w:val="001F55BE"/>
    <w:rsid w:val="001F56DC"/>
    <w:rsid w:val="001F59AC"/>
    <w:rsid w:val="001F5EF6"/>
    <w:rsid w:val="001F605E"/>
    <w:rsid w:val="001F628A"/>
    <w:rsid w:val="001F64A5"/>
    <w:rsid w:val="001F655A"/>
    <w:rsid w:val="001F6684"/>
    <w:rsid w:val="001F67E2"/>
    <w:rsid w:val="001F6875"/>
    <w:rsid w:val="001F687E"/>
    <w:rsid w:val="001F694E"/>
    <w:rsid w:val="001F6A3C"/>
    <w:rsid w:val="001F6D5C"/>
    <w:rsid w:val="001F7468"/>
    <w:rsid w:val="001F74D2"/>
    <w:rsid w:val="001F7B0F"/>
    <w:rsid w:val="001F7C1E"/>
    <w:rsid w:val="001F7F65"/>
    <w:rsid w:val="00200717"/>
    <w:rsid w:val="00200AFA"/>
    <w:rsid w:val="00200B05"/>
    <w:rsid w:val="00200BCA"/>
    <w:rsid w:val="00200C81"/>
    <w:rsid w:val="00200E54"/>
    <w:rsid w:val="00200E93"/>
    <w:rsid w:val="00200EA2"/>
    <w:rsid w:val="0020144E"/>
    <w:rsid w:val="0020165E"/>
    <w:rsid w:val="002018A6"/>
    <w:rsid w:val="00202090"/>
    <w:rsid w:val="00202BAD"/>
    <w:rsid w:val="0020348B"/>
    <w:rsid w:val="00203599"/>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5DAE"/>
    <w:rsid w:val="0020608D"/>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8BE"/>
    <w:rsid w:val="00211918"/>
    <w:rsid w:val="002122BB"/>
    <w:rsid w:val="00212447"/>
    <w:rsid w:val="00212557"/>
    <w:rsid w:val="00212805"/>
    <w:rsid w:val="00212AB1"/>
    <w:rsid w:val="002137BC"/>
    <w:rsid w:val="0021390D"/>
    <w:rsid w:val="00214338"/>
    <w:rsid w:val="0021460B"/>
    <w:rsid w:val="00214B08"/>
    <w:rsid w:val="00214C26"/>
    <w:rsid w:val="00214F2E"/>
    <w:rsid w:val="00215106"/>
    <w:rsid w:val="002154CD"/>
    <w:rsid w:val="002155C0"/>
    <w:rsid w:val="00215626"/>
    <w:rsid w:val="00215643"/>
    <w:rsid w:val="0021564B"/>
    <w:rsid w:val="00215945"/>
    <w:rsid w:val="00215A03"/>
    <w:rsid w:val="00215CAA"/>
    <w:rsid w:val="0021624E"/>
    <w:rsid w:val="0021680A"/>
    <w:rsid w:val="0021681A"/>
    <w:rsid w:val="00216A57"/>
    <w:rsid w:val="002170E2"/>
    <w:rsid w:val="002175FE"/>
    <w:rsid w:val="00217B9A"/>
    <w:rsid w:val="00217D09"/>
    <w:rsid w:val="00217E0D"/>
    <w:rsid w:val="00217FC2"/>
    <w:rsid w:val="002205AD"/>
    <w:rsid w:val="00220672"/>
    <w:rsid w:val="00221135"/>
    <w:rsid w:val="0022129C"/>
    <w:rsid w:val="0022207C"/>
    <w:rsid w:val="00222A2D"/>
    <w:rsid w:val="00223398"/>
    <w:rsid w:val="002235E8"/>
    <w:rsid w:val="00224402"/>
    <w:rsid w:val="002247B1"/>
    <w:rsid w:val="002248C3"/>
    <w:rsid w:val="00224907"/>
    <w:rsid w:val="00224F5E"/>
    <w:rsid w:val="002256B6"/>
    <w:rsid w:val="002266E7"/>
    <w:rsid w:val="0022678C"/>
    <w:rsid w:val="002268FD"/>
    <w:rsid w:val="002269C9"/>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00B"/>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261"/>
    <w:rsid w:val="00236316"/>
    <w:rsid w:val="00236608"/>
    <w:rsid w:val="00236D89"/>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B8D"/>
    <w:rsid w:val="00242BD8"/>
    <w:rsid w:val="00242C3B"/>
    <w:rsid w:val="00242E39"/>
    <w:rsid w:val="0024307B"/>
    <w:rsid w:val="0024327B"/>
    <w:rsid w:val="002435B9"/>
    <w:rsid w:val="00243A41"/>
    <w:rsid w:val="00243E64"/>
    <w:rsid w:val="00244300"/>
    <w:rsid w:val="00244392"/>
    <w:rsid w:val="00245281"/>
    <w:rsid w:val="002455B8"/>
    <w:rsid w:val="00245C48"/>
    <w:rsid w:val="00245FAF"/>
    <w:rsid w:val="0024629E"/>
    <w:rsid w:val="00246630"/>
    <w:rsid w:val="002467B8"/>
    <w:rsid w:val="00246BC3"/>
    <w:rsid w:val="00246E7C"/>
    <w:rsid w:val="00247478"/>
    <w:rsid w:val="00247712"/>
    <w:rsid w:val="00247BE8"/>
    <w:rsid w:val="00247D0B"/>
    <w:rsid w:val="002503DD"/>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56C"/>
    <w:rsid w:val="002536B4"/>
    <w:rsid w:val="00253AD2"/>
    <w:rsid w:val="00253C4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6733"/>
    <w:rsid w:val="00256A5E"/>
    <w:rsid w:val="00256C42"/>
    <w:rsid w:val="00256CB1"/>
    <w:rsid w:val="00256DC7"/>
    <w:rsid w:val="00257482"/>
    <w:rsid w:val="00257558"/>
    <w:rsid w:val="00257568"/>
    <w:rsid w:val="00257645"/>
    <w:rsid w:val="002576FB"/>
    <w:rsid w:val="002577DA"/>
    <w:rsid w:val="00257D86"/>
    <w:rsid w:val="00260195"/>
    <w:rsid w:val="002602CE"/>
    <w:rsid w:val="002603EF"/>
    <w:rsid w:val="0026061B"/>
    <w:rsid w:val="002606B3"/>
    <w:rsid w:val="002609C0"/>
    <w:rsid w:val="002609EE"/>
    <w:rsid w:val="00260D10"/>
    <w:rsid w:val="00261073"/>
    <w:rsid w:val="00261AED"/>
    <w:rsid w:val="00261EDD"/>
    <w:rsid w:val="00262031"/>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C62"/>
    <w:rsid w:val="00265E72"/>
    <w:rsid w:val="00265F6D"/>
    <w:rsid w:val="00266122"/>
    <w:rsid w:val="002667ED"/>
    <w:rsid w:val="00266BEE"/>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3C9"/>
    <w:rsid w:val="00273264"/>
    <w:rsid w:val="002732C9"/>
    <w:rsid w:val="002732FF"/>
    <w:rsid w:val="00273760"/>
    <w:rsid w:val="0027393A"/>
    <w:rsid w:val="00273D82"/>
    <w:rsid w:val="00273E27"/>
    <w:rsid w:val="00273EAF"/>
    <w:rsid w:val="00274185"/>
    <w:rsid w:val="002742AE"/>
    <w:rsid w:val="002742B7"/>
    <w:rsid w:val="00274505"/>
    <w:rsid w:val="00274639"/>
    <w:rsid w:val="00274746"/>
    <w:rsid w:val="00274F6C"/>
    <w:rsid w:val="00274F9C"/>
    <w:rsid w:val="002753B9"/>
    <w:rsid w:val="00275533"/>
    <w:rsid w:val="00275D61"/>
    <w:rsid w:val="00276028"/>
    <w:rsid w:val="002760D3"/>
    <w:rsid w:val="002761F0"/>
    <w:rsid w:val="002765BB"/>
    <w:rsid w:val="002766F3"/>
    <w:rsid w:val="002769DB"/>
    <w:rsid w:val="002769FD"/>
    <w:rsid w:val="00276C59"/>
    <w:rsid w:val="00276E60"/>
    <w:rsid w:val="002774E7"/>
    <w:rsid w:val="00277536"/>
    <w:rsid w:val="002775FC"/>
    <w:rsid w:val="00277862"/>
    <w:rsid w:val="00280600"/>
    <w:rsid w:val="002808E2"/>
    <w:rsid w:val="002808E6"/>
    <w:rsid w:val="002809EC"/>
    <w:rsid w:val="0028122E"/>
    <w:rsid w:val="00281FDC"/>
    <w:rsid w:val="002822E8"/>
    <w:rsid w:val="00282519"/>
    <w:rsid w:val="00282932"/>
    <w:rsid w:val="00282AEB"/>
    <w:rsid w:val="002831C2"/>
    <w:rsid w:val="002832ED"/>
    <w:rsid w:val="0028330C"/>
    <w:rsid w:val="00283873"/>
    <w:rsid w:val="002838B2"/>
    <w:rsid w:val="00283B63"/>
    <w:rsid w:val="00283CE9"/>
    <w:rsid w:val="00283FE3"/>
    <w:rsid w:val="00284134"/>
    <w:rsid w:val="002842D2"/>
    <w:rsid w:val="00284378"/>
    <w:rsid w:val="00284580"/>
    <w:rsid w:val="002845F9"/>
    <w:rsid w:val="00284744"/>
    <w:rsid w:val="0028490C"/>
    <w:rsid w:val="002852DF"/>
    <w:rsid w:val="00285725"/>
    <w:rsid w:val="00285A72"/>
    <w:rsid w:val="00285B8C"/>
    <w:rsid w:val="00285C5B"/>
    <w:rsid w:val="00285C5E"/>
    <w:rsid w:val="00286450"/>
    <w:rsid w:val="002864BC"/>
    <w:rsid w:val="0028682C"/>
    <w:rsid w:val="00286A2C"/>
    <w:rsid w:val="00286AB3"/>
    <w:rsid w:val="00286F10"/>
    <w:rsid w:val="0028726C"/>
    <w:rsid w:val="002872EC"/>
    <w:rsid w:val="00287CA4"/>
    <w:rsid w:val="00287EFB"/>
    <w:rsid w:val="00287EFD"/>
    <w:rsid w:val="00290056"/>
    <w:rsid w:val="00290531"/>
    <w:rsid w:val="002907E6"/>
    <w:rsid w:val="00290859"/>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A31"/>
    <w:rsid w:val="00293E3F"/>
    <w:rsid w:val="00293F93"/>
    <w:rsid w:val="00294080"/>
    <w:rsid w:val="002940A5"/>
    <w:rsid w:val="00294118"/>
    <w:rsid w:val="002941B0"/>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DD0"/>
    <w:rsid w:val="002A0193"/>
    <w:rsid w:val="002A037C"/>
    <w:rsid w:val="002A0511"/>
    <w:rsid w:val="002A0F03"/>
    <w:rsid w:val="002A1A23"/>
    <w:rsid w:val="002A1BB5"/>
    <w:rsid w:val="002A1C9F"/>
    <w:rsid w:val="002A1E4B"/>
    <w:rsid w:val="002A225A"/>
    <w:rsid w:val="002A25B1"/>
    <w:rsid w:val="002A268B"/>
    <w:rsid w:val="002A2ADC"/>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6291"/>
    <w:rsid w:val="002A62E3"/>
    <w:rsid w:val="002A71AA"/>
    <w:rsid w:val="002A76FC"/>
    <w:rsid w:val="002A793F"/>
    <w:rsid w:val="002A7FA3"/>
    <w:rsid w:val="002B0165"/>
    <w:rsid w:val="002B1254"/>
    <w:rsid w:val="002B1321"/>
    <w:rsid w:val="002B1615"/>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083"/>
    <w:rsid w:val="002B661D"/>
    <w:rsid w:val="002B6B5F"/>
    <w:rsid w:val="002B6D4C"/>
    <w:rsid w:val="002B6D9E"/>
    <w:rsid w:val="002B7268"/>
    <w:rsid w:val="002B73A3"/>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D00"/>
    <w:rsid w:val="002C79F2"/>
    <w:rsid w:val="002D083A"/>
    <w:rsid w:val="002D0A71"/>
    <w:rsid w:val="002D0BFD"/>
    <w:rsid w:val="002D0CAF"/>
    <w:rsid w:val="002D136A"/>
    <w:rsid w:val="002D188F"/>
    <w:rsid w:val="002D1B0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80D"/>
    <w:rsid w:val="002D39A6"/>
    <w:rsid w:val="002D3A05"/>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654"/>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A2A"/>
    <w:rsid w:val="002F0253"/>
    <w:rsid w:val="002F0710"/>
    <w:rsid w:val="002F0AF6"/>
    <w:rsid w:val="002F1069"/>
    <w:rsid w:val="002F113A"/>
    <w:rsid w:val="002F14FA"/>
    <w:rsid w:val="002F15B9"/>
    <w:rsid w:val="002F1796"/>
    <w:rsid w:val="002F1DEE"/>
    <w:rsid w:val="002F1E9F"/>
    <w:rsid w:val="002F1FB1"/>
    <w:rsid w:val="002F240B"/>
    <w:rsid w:val="002F27ED"/>
    <w:rsid w:val="002F29D3"/>
    <w:rsid w:val="002F2A89"/>
    <w:rsid w:val="002F2E22"/>
    <w:rsid w:val="002F330D"/>
    <w:rsid w:val="002F33D1"/>
    <w:rsid w:val="002F3621"/>
    <w:rsid w:val="002F36E3"/>
    <w:rsid w:val="002F3C95"/>
    <w:rsid w:val="002F44A6"/>
    <w:rsid w:val="002F4541"/>
    <w:rsid w:val="002F45BC"/>
    <w:rsid w:val="002F4AB3"/>
    <w:rsid w:val="002F4F8C"/>
    <w:rsid w:val="002F527C"/>
    <w:rsid w:val="002F543A"/>
    <w:rsid w:val="002F591D"/>
    <w:rsid w:val="002F6001"/>
    <w:rsid w:val="002F63DA"/>
    <w:rsid w:val="002F65D7"/>
    <w:rsid w:val="002F69C8"/>
    <w:rsid w:val="002F6B28"/>
    <w:rsid w:val="002F6B38"/>
    <w:rsid w:val="002F6EE2"/>
    <w:rsid w:val="002F7955"/>
    <w:rsid w:val="003004D5"/>
    <w:rsid w:val="00300993"/>
    <w:rsid w:val="00300A3C"/>
    <w:rsid w:val="00300AB2"/>
    <w:rsid w:val="00300D1B"/>
    <w:rsid w:val="00301119"/>
    <w:rsid w:val="00301819"/>
    <w:rsid w:val="00301A35"/>
    <w:rsid w:val="00301ABF"/>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D79"/>
    <w:rsid w:val="00304E15"/>
    <w:rsid w:val="003058CC"/>
    <w:rsid w:val="00305AD0"/>
    <w:rsid w:val="00305C70"/>
    <w:rsid w:val="00305DF2"/>
    <w:rsid w:val="00306094"/>
    <w:rsid w:val="003061EC"/>
    <w:rsid w:val="00306292"/>
    <w:rsid w:val="00306D82"/>
    <w:rsid w:val="003072BE"/>
    <w:rsid w:val="003073D5"/>
    <w:rsid w:val="003075B3"/>
    <w:rsid w:val="0030782D"/>
    <w:rsid w:val="00307BCE"/>
    <w:rsid w:val="00307F29"/>
    <w:rsid w:val="00307F98"/>
    <w:rsid w:val="003103BD"/>
    <w:rsid w:val="00310CB5"/>
    <w:rsid w:val="0031179F"/>
    <w:rsid w:val="00312010"/>
    <w:rsid w:val="00312093"/>
    <w:rsid w:val="0031215B"/>
    <w:rsid w:val="003122C6"/>
    <w:rsid w:val="003122E5"/>
    <w:rsid w:val="00312401"/>
    <w:rsid w:val="00312A35"/>
    <w:rsid w:val="00312AF0"/>
    <w:rsid w:val="00312C11"/>
    <w:rsid w:val="00313006"/>
    <w:rsid w:val="00313448"/>
    <w:rsid w:val="003134A5"/>
    <w:rsid w:val="00313A66"/>
    <w:rsid w:val="00313E2E"/>
    <w:rsid w:val="00314079"/>
    <w:rsid w:val="00314107"/>
    <w:rsid w:val="003145CA"/>
    <w:rsid w:val="003149F7"/>
    <w:rsid w:val="00314A5F"/>
    <w:rsid w:val="00314C2E"/>
    <w:rsid w:val="00314D75"/>
    <w:rsid w:val="00314FA9"/>
    <w:rsid w:val="00315C64"/>
    <w:rsid w:val="00315CBB"/>
    <w:rsid w:val="00315E4B"/>
    <w:rsid w:val="00315E54"/>
    <w:rsid w:val="00315E8C"/>
    <w:rsid w:val="0031615A"/>
    <w:rsid w:val="0031621A"/>
    <w:rsid w:val="00316424"/>
    <w:rsid w:val="00316448"/>
    <w:rsid w:val="0031653C"/>
    <w:rsid w:val="0031657C"/>
    <w:rsid w:val="00316650"/>
    <w:rsid w:val="00317174"/>
    <w:rsid w:val="003172BB"/>
    <w:rsid w:val="003174D8"/>
    <w:rsid w:val="0031777C"/>
    <w:rsid w:val="00317865"/>
    <w:rsid w:val="003178CA"/>
    <w:rsid w:val="00317A1C"/>
    <w:rsid w:val="00317FB1"/>
    <w:rsid w:val="0032042F"/>
    <w:rsid w:val="00320925"/>
    <w:rsid w:val="00320A48"/>
    <w:rsid w:val="00320C55"/>
    <w:rsid w:val="00321046"/>
    <w:rsid w:val="00321479"/>
    <w:rsid w:val="003217BE"/>
    <w:rsid w:val="00321949"/>
    <w:rsid w:val="00321A13"/>
    <w:rsid w:val="003220A7"/>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FAF"/>
    <w:rsid w:val="00326FF5"/>
    <w:rsid w:val="0032705D"/>
    <w:rsid w:val="0032718B"/>
    <w:rsid w:val="0032744B"/>
    <w:rsid w:val="00327554"/>
    <w:rsid w:val="0032799F"/>
    <w:rsid w:val="00327BFA"/>
    <w:rsid w:val="00327D7E"/>
    <w:rsid w:val="00327F81"/>
    <w:rsid w:val="00330749"/>
    <w:rsid w:val="003308E2"/>
    <w:rsid w:val="003309D1"/>
    <w:rsid w:val="00330A49"/>
    <w:rsid w:val="00330B60"/>
    <w:rsid w:val="00330F77"/>
    <w:rsid w:val="00331351"/>
    <w:rsid w:val="00331413"/>
    <w:rsid w:val="0033191F"/>
    <w:rsid w:val="00331A49"/>
    <w:rsid w:val="00331C24"/>
    <w:rsid w:val="00331EFF"/>
    <w:rsid w:val="00332259"/>
    <w:rsid w:val="00332667"/>
    <w:rsid w:val="0033290C"/>
    <w:rsid w:val="00332A08"/>
    <w:rsid w:val="00332BCF"/>
    <w:rsid w:val="00333064"/>
    <w:rsid w:val="00333547"/>
    <w:rsid w:val="00333B72"/>
    <w:rsid w:val="00333EB4"/>
    <w:rsid w:val="00333F98"/>
    <w:rsid w:val="003341DD"/>
    <w:rsid w:val="003343F5"/>
    <w:rsid w:val="003347FB"/>
    <w:rsid w:val="003349EA"/>
    <w:rsid w:val="00334D3B"/>
    <w:rsid w:val="0033514F"/>
    <w:rsid w:val="0033554D"/>
    <w:rsid w:val="0033571F"/>
    <w:rsid w:val="00336561"/>
    <w:rsid w:val="00336ADE"/>
    <w:rsid w:val="00337000"/>
    <w:rsid w:val="00337209"/>
    <w:rsid w:val="003372D4"/>
    <w:rsid w:val="00337408"/>
    <w:rsid w:val="00337549"/>
    <w:rsid w:val="003375B3"/>
    <w:rsid w:val="003378CD"/>
    <w:rsid w:val="003378FA"/>
    <w:rsid w:val="00337B51"/>
    <w:rsid w:val="00337DBD"/>
    <w:rsid w:val="00337E9E"/>
    <w:rsid w:val="0034053B"/>
    <w:rsid w:val="0034056A"/>
    <w:rsid w:val="0034084C"/>
    <w:rsid w:val="0034097F"/>
    <w:rsid w:val="00340B8B"/>
    <w:rsid w:val="00340C21"/>
    <w:rsid w:val="00340D99"/>
    <w:rsid w:val="00340FB5"/>
    <w:rsid w:val="0034120D"/>
    <w:rsid w:val="00341864"/>
    <w:rsid w:val="00341A13"/>
    <w:rsid w:val="00341A4F"/>
    <w:rsid w:val="00341F38"/>
    <w:rsid w:val="00341FA9"/>
    <w:rsid w:val="003420C3"/>
    <w:rsid w:val="003423C6"/>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4DD5"/>
    <w:rsid w:val="0034508D"/>
    <w:rsid w:val="003454F0"/>
    <w:rsid w:val="003455EE"/>
    <w:rsid w:val="003456BE"/>
    <w:rsid w:val="0034628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3F36"/>
    <w:rsid w:val="003546C6"/>
    <w:rsid w:val="0035492B"/>
    <w:rsid w:val="00354D50"/>
    <w:rsid w:val="003557A2"/>
    <w:rsid w:val="00355982"/>
    <w:rsid w:val="00355C4E"/>
    <w:rsid w:val="003567D6"/>
    <w:rsid w:val="00356823"/>
    <w:rsid w:val="00356E3D"/>
    <w:rsid w:val="003572D7"/>
    <w:rsid w:val="003575AA"/>
    <w:rsid w:val="0035775C"/>
    <w:rsid w:val="0036029B"/>
    <w:rsid w:val="00360752"/>
    <w:rsid w:val="00360C5C"/>
    <w:rsid w:val="0036115F"/>
    <w:rsid w:val="003616B8"/>
    <w:rsid w:val="00361AFF"/>
    <w:rsid w:val="00361B1E"/>
    <w:rsid w:val="00361B26"/>
    <w:rsid w:val="00361BC3"/>
    <w:rsid w:val="00361E5F"/>
    <w:rsid w:val="00362A68"/>
    <w:rsid w:val="00362D1E"/>
    <w:rsid w:val="003633C9"/>
    <w:rsid w:val="003634AC"/>
    <w:rsid w:val="00363503"/>
    <w:rsid w:val="0036376F"/>
    <w:rsid w:val="0036428B"/>
    <w:rsid w:val="0036440B"/>
    <w:rsid w:val="00364414"/>
    <w:rsid w:val="003646FE"/>
    <w:rsid w:val="0036482F"/>
    <w:rsid w:val="00364890"/>
    <w:rsid w:val="00364C92"/>
    <w:rsid w:val="0036506C"/>
    <w:rsid w:val="0036526E"/>
    <w:rsid w:val="003654B4"/>
    <w:rsid w:val="003656ED"/>
    <w:rsid w:val="00365829"/>
    <w:rsid w:val="003658C5"/>
    <w:rsid w:val="00365CAB"/>
    <w:rsid w:val="00365CBB"/>
    <w:rsid w:val="00365F8A"/>
    <w:rsid w:val="003662A0"/>
    <w:rsid w:val="0036642F"/>
    <w:rsid w:val="003666A0"/>
    <w:rsid w:val="003667C4"/>
    <w:rsid w:val="00366A7B"/>
    <w:rsid w:val="00367377"/>
    <w:rsid w:val="00367495"/>
    <w:rsid w:val="00367715"/>
    <w:rsid w:val="0036772A"/>
    <w:rsid w:val="00367845"/>
    <w:rsid w:val="00367A35"/>
    <w:rsid w:val="00367AE1"/>
    <w:rsid w:val="0037012B"/>
    <w:rsid w:val="00370215"/>
    <w:rsid w:val="0037037C"/>
    <w:rsid w:val="003703D4"/>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2E80"/>
    <w:rsid w:val="00373170"/>
    <w:rsid w:val="0037322E"/>
    <w:rsid w:val="003734FD"/>
    <w:rsid w:val="003736A5"/>
    <w:rsid w:val="00373B32"/>
    <w:rsid w:val="00373E7F"/>
    <w:rsid w:val="003745DC"/>
    <w:rsid w:val="003745E4"/>
    <w:rsid w:val="003746A1"/>
    <w:rsid w:val="00374A8B"/>
    <w:rsid w:val="00374DB6"/>
    <w:rsid w:val="00374F49"/>
    <w:rsid w:val="00374F97"/>
    <w:rsid w:val="003755A6"/>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36A9"/>
    <w:rsid w:val="00383723"/>
    <w:rsid w:val="00383A46"/>
    <w:rsid w:val="00383CD6"/>
    <w:rsid w:val="00383E36"/>
    <w:rsid w:val="0038453E"/>
    <w:rsid w:val="0038465F"/>
    <w:rsid w:val="00384ABA"/>
    <w:rsid w:val="00384B61"/>
    <w:rsid w:val="00384D66"/>
    <w:rsid w:val="00384F6B"/>
    <w:rsid w:val="00385584"/>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444"/>
    <w:rsid w:val="00392FB5"/>
    <w:rsid w:val="003935BD"/>
    <w:rsid w:val="003936BC"/>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E68"/>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873"/>
    <w:rsid w:val="003A3D4D"/>
    <w:rsid w:val="003A3DE2"/>
    <w:rsid w:val="003A4246"/>
    <w:rsid w:val="003A42C9"/>
    <w:rsid w:val="003A4446"/>
    <w:rsid w:val="003A4469"/>
    <w:rsid w:val="003A45B3"/>
    <w:rsid w:val="003A4670"/>
    <w:rsid w:val="003A4779"/>
    <w:rsid w:val="003A4A4E"/>
    <w:rsid w:val="003A4D3C"/>
    <w:rsid w:val="003A5CDA"/>
    <w:rsid w:val="003A5FEA"/>
    <w:rsid w:val="003A6356"/>
    <w:rsid w:val="003A674A"/>
    <w:rsid w:val="003A68EC"/>
    <w:rsid w:val="003A6D9C"/>
    <w:rsid w:val="003A6FDE"/>
    <w:rsid w:val="003A7FC8"/>
    <w:rsid w:val="003B013B"/>
    <w:rsid w:val="003B024F"/>
    <w:rsid w:val="003B0682"/>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E7F"/>
    <w:rsid w:val="003C0CEE"/>
    <w:rsid w:val="003C0DBD"/>
    <w:rsid w:val="003C1058"/>
    <w:rsid w:val="003C1433"/>
    <w:rsid w:val="003C19CE"/>
    <w:rsid w:val="003C1C86"/>
    <w:rsid w:val="003C208F"/>
    <w:rsid w:val="003C2F85"/>
    <w:rsid w:val="003C301F"/>
    <w:rsid w:val="003C314B"/>
    <w:rsid w:val="003C3388"/>
    <w:rsid w:val="003C3553"/>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99"/>
    <w:rsid w:val="003D13CE"/>
    <w:rsid w:val="003D159F"/>
    <w:rsid w:val="003D1B92"/>
    <w:rsid w:val="003D1C75"/>
    <w:rsid w:val="003D1C8F"/>
    <w:rsid w:val="003D2275"/>
    <w:rsid w:val="003D2819"/>
    <w:rsid w:val="003D293C"/>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FC1"/>
    <w:rsid w:val="003D513E"/>
    <w:rsid w:val="003D5486"/>
    <w:rsid w:val="003D5873"/>
    <w:rsid w:val="003D5D49"/>
    <w:rsid w:val="003D5FD6"/>
    <w:rsid w:val="003D65ED"/>
    <w:rsid w:val="003D6955"/>
    <w:rsid w:val="003D6AAF"/>
    <w:rsid w:val="003D6C68"/>
    <w:rsid w:val="003D7131"/>
    <w:rsid w:val="003D715F"/>
    <w:rsid w:val="003D72C8"/>
    <w:rsid w:val="003D787D"/>
    <w:rsid w:val="003D78E9"/>
    <w:rsid w:val="003D7B58"/>
    <w:rsid w:val="003D7BFB"/>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AD0"/>
    <w:rsid w:val="003E4C21"/>
    <w:rsid w:val="003E5482"/>
    <w:rsid w:val="003E58D8"/>
    <w:rsid w:val="003E59F1"/>
    <w:rsid w:val="003E5A2C"/>
    <w:rsid w:val="003E5A9F"/>
    <w:rsid w:val="003E5C4D"/>
    <w:rsid w:val="003E5C9E"/>
    <w:rsid w:val="003E63C8"/>
    <w:rsid w:val="003E671B"/>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79E"/>
    <w:rsid w:val="003F2AD9"/>
    <w:rsid w:val="003F2B25"/>
    <w:rsid w:val="003F3A3A"/>
    <w:rsid w:val="003F42D6"/>
    <w:rsid w:val="003F4CA0"/>
    <w:rsid w:val="003F4D1B"/>
    <w:rsid w:val="003F4D3E"/>
    <w:rsid w:val="003F57D4"/>
    <w:rsid w:val="003F5818"/>
    <w:rsid w:val="003F5922"/>
    <w:rsid w:val="003F5BB3"/>
    <w:rsid w:val="003F5D1D"/>
    <w:rsid w:val="003F6365"/>
    <w:rsid w:val="003F64A2"/>
    <w:rsid w:val="003F6745"/>
    <w:rsid w:val="003F71AB"/>
    <w:rsid w:val="003F72E0"/>
    <w:rsid w:val="003F7789"/>
    <w:rsid w:val="003F7995"/>
    <w:rsid w:val="003F7C29"/>
    <w:rsid w:val="003F7DDF"/>
    <w:rsid w:val="00400603"/>
    <w:rsid w:val="00400CDF"/>
    <w:rsid w:val="00400EC3"/>
    <w:rsid w:val="00401538"/>
    <w:rsid w:val="0040168F"/>
    <w:rsid w:val="00401701"/>
    <w:rsid w:val="004017EE"/>
    <w:rsid w:val="004019AA"/>
    <w:rsid w:val="00401A06"/>
    <w:rsid w:val="00401ABC"/>
    <w:rsid w:val="004020C5"/>
    <w:rsid w:val="0040244D"/>
    <w:rsid w:val="004028A9"/>
    <w:rsid w:val="0040299C"/>
    <w:rsid w:val="00402C00"/>
    <w:rsid w:val="00402D0F"/>
    <w:rsid w:val="00402FE7"/>
    <w:rsid w:val="004030CE"/>
    <w:rsid w:val="00403206"/>
    <w:rsid w:val="0040324D"/>
    <w:rsid w:val="004038E9"/>
    <w:rsid w:val="00403AFD"/>
    <w:rsid w:val="00403DDF"/>
    <w:rsid w:val="00404096"/>
    <w:rsid w:val="00404250"/>
    <w:rsid w:val="004047FF"/>
    <w:rsid w:val="00404C2C"/>
    <w:rsid w:val="0040549D"/>
    <w:rsid w:val="00405667"/>
    <w:rsid w:val="004056B7"/>
    <w:rsid w:val="0040578C"/>
    <w:rsid w:val="004059B7"/>
    <w:rsid w:val="00405C7F"/>
    <w:rsid w:val="00406179"/>
    <w:rsid w:val="004062E1"/>
    <w:rsid w:val="004064BB"/>
    <w:rsid w:val="0040666C"/>
    <w:rsid w:val="004066B6"/>
    <w:rsid w:val="00406A52"/>
    <w:rsid w:val="00407198"/>
    <w:rsid w:val="00407364"/>
    <w:rsid w:val="00407394"/>
    <w:rsid w:val="00407DD5"/>
    <w:rsid w:val="00407FDF"/>
    <w:rsid w:val="004100A9"/>
    <w:rsid w:val="004103D4"/>
    <w:rsid w:val="00410481"/>
    <w:rsid w:val="00410511"/>
    <w:rsid w:val="0041059D"/>
    <w:rsid w:val="00410BD0"/>
    <w:rsid w:val="00410C35"/>
    <w:rsid w:val="00410DA8"/>
    <w:rsid w:val="00410DD2"/>
    <w:rsid w:val="00410E1F"/>
    <w:rsid w:val="0041149A"/>
    <w:rsid w:val="00411C83"/>
    <w:rsid w:val="00411E93"/>
    <w:rsid w:val="00411EF6"/>
    <w:rsid w:val="0041251F"/>
    <w:rsid w:val="004126E2"/>
    <w:rsid w:val="00412791"/>
    <w:rsid w:val="00412853"/>
    <w:rsid w:val="00412B61"/>
    <w:rsid w:val="00412FBD"/>
    <w:rsid w:val="004130BB"/>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17E7B"/>
    <w:rsid w:val="004200A4"/>
    <w:rsid w:val="0042022F"/>
    <w:rsid w:val="0042029E"/>
    <w:rsid w:val="004205B3"/>
    <w:rsid w:val="0042083D"/>
    <w:rsid w:val="00420BA7"/>
    <w:rsid w:val="00421524"/>
    <w:rsid w:val="004216BB"/>
    <w:rsid w:val="004217B1"/>
    <w:rsid w:val="0042197B"/>
    <w:rsid w:val="00421A98"/>
    <w:rsid w:val="00422391"/>
    <w:rsid w:val="00422655"/>
    <w:rsid w:val="00422E43"/>
    <w:rsid w:val="004233B6"/>
    <w:rsid w:val="004236FF"/>
    <w:rsid w:val="0042396B"/>
    <w:rsid w:val="00423B4D"/>
    <w:rsid w:val="00423C95"/>
    <w:rsid w:val="00423E62"/>
    <w:rsid w:val="00424057"/>
    <w:rsid w:val="004243F4"/>
    <w:rsid w:val="004244A5"/>
    <w:rsid w:val="004249EC"/>
    <w:rsid w:val="00424A3C"/>
    <w:rsid w:val="00424B01"/>
    <w:rsid w:val="00424B70"/>
    <w:rsid w:val="00424B74"/>
    <w:rsid w:val="00424BB9"/>
    <w:rsid w:val="00425000"/>
    <w:rsid w:val="00425044"/>
    <w:rsid w:val="0042546A"/>
    <w:rsid w:val="00425783"/>
    <w:rsid w:val="00425925"/>
    <w:rsid w:val="00425A5E"/>
    <w:rsid w:val="00426011"/>
    <w:rsid w:val="0042602F"/>
    <w:rsid w:val="004261C8"/>
    <w:rsid w:val="00426293"/>
    <w:rsid w:val="00426552"/>
    <w:rsid w:val="004265F1"/>
    <w:rsid w:val="0042669E"/>
    <w:rsid w:val="004267A7"/>
    <w:rsid w:val="004269A5"/>
    <w:rsid w:val="00426F07"/>
    <w:rsid w:val="0042710E"/>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7A4"/>
    <w:rsid w:val="0043284D"/>
    <w:rsid w:val="00432898"/>
    <w:rsid w:val="00432971"/>
    <w:rsid w:val="00432AD7"/>
    <w:rsid w:val="00432BE2"/>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2E8"/>
    <w:rsid w:val="0043754F"/>
    <w:rsid w:val="0043785F"/>
    <w:rsid w:val="00437864"/>
    <w:rsid w:val="00437CF8"/>
    <w:rsid w:val="00440361"/>
    <w:rsid w:val="004405CB"/>
    <w:rsid w:val="004405D4"/>
    <w:rsid w:val="00440778"/>
    <w:rsid w:val="004407EB"/>
    <w:rsid w:val="00441115"/>
    <w:rsid w:val="00441324"/>
    <w:rsid w:val="004416F6"/>
    <w:rsid w:val="00441A74"/>
    <w:rsid w:val="00441D9E"/>
    <w:rsid w:val="0044247F"/>
    <w:rsid w:val="00442518"/>
    <w:rsid w:val="004428C7"/>
    <w:rsid w:val="00442AAE"/>
    <w:rsid w:val="00442E0F"/>
    <w:rsid w:val="00443096"/>
    <w:rsid w:val="0044313B"/>
    <w:rsid w:val="00443356"/>
    <w:rsid w:val="004439F7"/>
    <w:rsid w:val="00443B32"/>
    <w:rsid w:val="00443CD6"/>
    <w:rsid w:val="00443E3B"/>
    <w:rsid w:val="00443FF4"/>
    <w:rsid w:val="0044406B"/>
    <w:rsid w:val="0044450B"/>
    <w:rsid w:val="00444823"/>
    <w:rsid w:val="004449C0"/>
    <w:rsid w:val="00444AE3"/>
    <w:rsid w:val="00445319"/>
    <w:rsid w:val="0044567A"/>
    <w:rsid w:val="004456A4"/>
    <w:rsid w:val="00445846"/>
    <w:rsid w:val="0044651C"/>
    <w:rsid w:val="00446545"/>
    <w:rsid w:val="0044684B"/>
    <w:rsid w:val="004468E9"/>
    <w:rsid w:val="00446C70"/>
    <w:rsid w:val="004471A7"/>
    <w:rsid w:val="00447373"/>
    <w:rsid w:val="004474E5"/>
    <w:rsid w:val="0044774B"/>
    <w:rsid w:val="00447D91"/>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2C73"/>
    <w:rsid w:val="00453306"/>
    <w:rsid w:val="0045366E"/>
    <w:rsid w:val="004537CB"/>
    <w:rsid w:val="004537F5"/>
    <w:rsid w:val="00453A72"/>
    <w:rsid w:val="00453C0B"/>
    <w:rsid w:val="004542D3"/>
    <w:rsid w:val="00454431"/>
    <w:rsid w:val="004544FD"/>
    <w:rsid w:val="0045462B"/>
    <w:rsid w:val="004548D6"/>
    <w:rsid w:val="00454A22"/>
    <w:rsid w:val="00454C71"/>
    <w:rsid w:val="00454D42"/>
    <w:rsid w:val="0045586B"/>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C4B"/>
    <w:rsid w:val="00460EBB"/>
    <w:rsid w:val="0046113B"/>
    <w:rsid w:val="004611C8"/>
    <w:rsid w:val="0046178E"/>
    <w:rsid w:val="00461921"/>
    <w:rsid w:val="00461970"/>
    <w:rsid w:val="00461C7C"/>
    <w:rsid w:val="00461CF4"/>
    <w:rsid w:val="00461EA3"/>
    <w:rsid w:val="00461FD2"/>
    <w:rsid w:val="00462125"/>
    <w:rsid w:val="00462BDA"/>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F99"/>
    <w:rsid w:val="00471F9B"/>
    <w:rsid w:val="00472327"/>
    <w:rsid w:val="00472CAD"/>
    <w:rsid w:val="00472E0B"/>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1562"/>
    <w:rsid w:val="0048162A"/>
    <w:rsid w:val="0048170E"/>
    <w:rsid w:val="00481A5E"/>
    <w:rsid w:val="00481D24"/>
    <w:rsid w:val="00481E40"/>
    <w:rsid w:val="0048240F"/>
    <w:rsid w:val="004826C7"/>
    <w:rsid w:val="0048286D"/>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CF7"/>
    <w:rsid w:val="00486F48"/>
    <w:rsid w:val="00487254"/>
    <w:rsid w:val="00487477"/>
    <w:rsid w:val="00487507"/>
    <w:rsid w:val="00490150"/>
    <w:rsid w:val="004902B6"/>
    <w:rsid w:val="0049059F"/>
    <w:rsid w:val="00490809"/>
    <w:rsid w:val="00490AA3"/>
    <w:rsid w:val="00490FEE"/>
    <w:rsid w:val="00491266"/>
    <w:rsid w:val="0049161C"/>
    <w:rsid w:val="0049169F"/>
    <w:rsid w:val="00491799"/>
    <w:rsid w:val="004919E9"/>
    <w:rsid w:val="00491FB8"/>
    <w:rsid w:val="00492932"/>
    <w:rsid w:val="004929EC"/>
    <w:rsid w:val="004933D4"/>
    <w:rsid w:val="004934C5"/>
    <w:rsid w:val="00493688"/>
    <w:rsid w:val="00493726"/>
    <w:rsid w:val="00493913"/>
    <w:rsid w:val="00493C92"/>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607F"/>
    <w:rsid w:val="00496626"/>
    <w:rsid w:val="00496B54"/>
    <w:rsid w:val="00496C12"/>
    <w:rsid w:val="00496D1E"/>
    <w:rsid w:val="004970BF"/>
    <w:rsid w:val="00497673"/>
    <w:rsid w:val="0049777F"/>
    <w:rsid w:val="004979A6"/>
    <w:rsid w:val="00497B81"/>
    <w:rsid w:val="00497D86"/>
    <w:rsid w:val="00497EDD"/>
    <w:rsid w:val="004A038F"/>
    <w:rsid w:val="004A0754"/>
    <w:rsid w:val="004A0774"/>
    <w:rsid w:val="004A091F"/>
    <w:rsid w:val="004A0CC0"/>
    <w:rsid w:val="004A0E18"/>
    <w:rsid w:val="004A0FAC"/>
    <w:rsid w:val="004A1201"/>
    <w:rsid w:val="004A146C"/>
    <w:rsid w:val="004A146F"/>
    <w:rsid w:val="004A16FC"/>
    <w:rsid w:val="004A198E"/>
    <w:rsid w:val="004A1A26"/>
    <w:rsid w:val="004A1D0B"/>
    <w:rsid w:val="004A1FC5"/>
    <w:rsid w:val="004A21E9"/>
    <w:rsid w:val="004A2530"/>
    <w:rsid w:val="004A2AC1"/>
    <w:rsid w:val="004A2BB2"/>
    <w:rsid w:val="004A30F0"/>
    <w:rsid w:val="004A311F"/>
    <w:rsid w:val="004A324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5F6"/>
    <w:rsid w:val="004A6640"/>
    <w:rsid w:val="004A6999"/>
    <w:rsid w:val="004A6C02"/>
    <w:rsid w:val="004A741F"/>
    <w:rsid w:val="004A74F2"/>
    <w:rsid w:val="004A7695"/>
    <w:rsid w:val="004A76FF"/>
    <w:rsid w:val="004A792D"/>
    <w:rsid w:val="004A7C63"/>
    <w:rsid w:val="004A7C9F"/>
    <w:rsid w:val="004B017C"/>
    <w:rsid w:val="004B0294"/>
    <w:rsid w:val="004B0577"/>
    <w:rsid w:val="004B067B"/>
    <w:rsid w:val="004B082D"/>
    <w:rsid w:val="004B0E4A"/>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17"/>
    <w:rsid w:val="004B42E0"/>
    <w:rsid w:val="004B4307"/>
    <w:rsid w:val="004B49C1"/>
    <w:rsid w:val="004B4D37"/>
    <w:rsid w:val="004B4D4D"/>
    <w:rsid w:val="004B4DBA"/>
    <w:rsid w:val="004B5658"/>
    <w:rsid w:val="004B56BA"/>
    <w:rsid w:val="004B5715"/>
    <w:rsid w:val="004B57A5"/>
    <w:rsid w:val="004B5844"/>
    <w:rsid w:val="004B5895"/>
    <w:rsid w:val="004B5C69"/>
    <w:rsid w:val="004B5EE2"/>
    <w:rsid w:val="004B641D"/>
    <w:rsid w:val="004B66EB"/>
    <w:rsid w:val="004B6D6A"/>
    <w:rsid w:val="004B6DB0"/>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406"/>
    <w:rsid w:val="004C35E3"/>
    <w:rsid w:val="004C386B"/>
    <w:rsid w:val="004C3D75"/>
    <w:rsid w:val="004C3D98"/>
    <w:rsid w:val="004C3DDE"/>
    <w:rsid w:val="004C4247"/>
    <w:rsid w:val="004C4286"/>
    <w:rsid w:val="004C4415"/>
    <w:rsid w:val="004C460F"/>
    <w:rsid w:val="004C493C"/>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31A"/>
    <w:rsid w:val="004D4488"/>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B24"/>
    <w:rsid w:val="004D6B44"/>
    <w:rsid w:val="004D6EF1"/>
    <w:rsid w:val="004D705A"/>
    <w:rsid w:val="004D706E"/>
    <w:rsid w:val="004D7A19"/>
    <w:rsid w:val="004D7B4A"/>
    <w:rsid w:val="004D7C36"/>
    <w:rsid w:val="004D7DB9"/>
    <w:rsid w:val="004E0414"/>
    <w:rsid w:val="004E0888"/>
    <w:rsid w:val="004E0A0A"/>
    <w:rsid w:val="004E0BA1"/>
    <w:rsid w:val="004E1354"/>
    <w:rsid w:val="004E1A3E"/>
    <w:rsid w:val="004E215B"/>
    <w:rsid w:val="004E2381"/>
    <w:rsid w:val="004E285D"/>
    <w:rsid w:val="004E29B6"/>
    <w:rsid w:val="004E30B9"/>
    <w:rsid w:val="004E3202"/>
    <w:rsid w:val="004E33DC"/>
    <w:rsid w:val="004E3645"/>
    <w:rsid w:val="004E3A6E"/>
    <w:rsid w:val="004E3E77"/>
    <w:rsid w:val="004E3EB9"/>
    <w:rsid w:val="004E3EBA"/>
    <w:rsid w:val="004E448D"/>
    <w:rsid w:val="004E4996"/>
    <w:rsid w:val="004E54E0"/>
    <w:rsid w:val="004E551B"/>
    <w:rsid w:val="004E57C2"/>
    <w:rsid w:val="004E5B0C"/>
    <w:rsid w:val="004E5E7F"/>
    <w:rsid w:val="004E5FB6"/>
    <w:rsid w:val="004E601B"/>
    <w:rsid w:val="004E6120"/>
    <w:rsid w:val="004E62C9"/>
    <w:rsid w:val="004E63DD"/>
    <w:rsid w:val="004E63DF"/>
    <w:rsid w:val="004E6459"/>
    <w:rsid w:val="004E6A7C"/>
    <w:rsid w:val="004E6C45"/>
    <w:rsid w:val="004E724C"/>
    <w:rsid w:val="004E7AFD"/>
    <w:rsid w:val="004E7DA8"/>
    <w:rsid w:val="004F034E"/>
    <w:rsid w:val="004F0424"/>
    <w:rsid w:val="004F04B1"/>
    <w:rsid w:val="004F04B2"/>
    <w:rsid w:val="004F04F4"/>
    <w:rsid w:val="004F07D2"/>
    <w:rsid w:val="004F1A80"/>
    <w:rsid w:val="004F1ADD"/>
    <w:rsid w:val="004F1C1A"/>
    <w:rsid w:val="004F1C53"/>
    <w:rsid w:val="004F1D3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9A2"/>
    <w:rsid w:val="004F3CFB"/>
    <w:rsid w:val="004F3EF9"/>
    <w:rsid w:val="004F4233"/>
    <w:rsid w:val="004F4A4B"/>
    <w:rsid w:val="004F4C01"/>
    <w:rsid w:val="004F50B5"/>
    <w:rsid w:val="004F5291"/>
    <w:rsid w:val="004F53CF"/>
    <w:rsid w:val="004F5484"/>
    <w:rsid w:val="004F548E"/>
    <w:rsid w:val="004F5C74"/>
    <w:rsid w:val="004F5CEC"/>
    <w:rsid w:val="004F5EDE"/>
    <w:rsid w:val="004F62E7"/>
    <w:rsid w:val="004F67D2"/>
    <w:rsid w:val="004F69FE"/>
    <w:rsid w:val="004F6BCE"/>
    <w:rsid w:val="004F707C"/>
    <w:rsid w:val="004F7086"/>
    <w:rsid w:val="004F74D4"/>
    <w:rsid w:val="004F7810"/>
    <w:rsid w:val="004F7C8D"/>
    <w:rsid w:val="004F7F65"/>
    <w:rsid w:val="00500501"/>
    <w:rsid w:val="00500961"/>
    <w:rsid w:val="00500A4F"/>
    <w:rsid w:val="00500EB0"/>
    <w:rsid w:val="00500F4A"/>
    <w:rsid w:val="00501537"/>
    <w:rsid w:val="00501A05"/>
    <w:rsid w:val="00501AD7"/>
    <w:rsid w:val="00502369"/>
    <w:rsid w:val="00502733"/>
    <w:rsid w:val="00502748"/>
    <w:rsid w:val="00502CB0"/>
    <w:rsid w:val="00502CE4"/>
    <w:rsid w:val="00503064"/>
    <w:rsid w:val="0050306B"/>
    <w:rsid w:val="0050323F"/>
    <w:rsid w:val="00503593"/>
    <w:rsid w:val="00503775"/>
    <w:rsid w:val="00503849"/>
    <w:rsid w:val="005039A8"/>
    <w:rsid w:val="00503CFB"/>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301"/>
    <w:rsid w:val="005204AD"/>
    <w:rsid w:val="005204E6"/>
    <w:rsid w:val="00520736"/>
    <w:rsid w:val="00520770"/>
    <w:rsid w:val="005207B3"/>
    <w:rsid w:val="0052221E"/>
    <w:rsid w:val="00522267"/>
    <w:rsid w:val="00522951"/>
    <w:rsid w:val="00522E8A"/>
    <w:rsid w:val="005237CD"/>
    <w:rsid w:val="0052387E"/>
    <w:rsid w:val="00523E60"/>
    <w:rsid w:val="005240BC"/>
    <w:rsid w:val="005241DC"/>
    <w:rsid w:val="00524354"/>
    <w:rsid w:val="00524666"/>
    <w:rsid w:val="0052485C"/>
    <w:rsid w:val="00524CC4"/>
    <w:rsid w:val="00524D60"/>
    <w:rsid w:val="00524F06"/>
    <w:rsid w:val="005253B3"/>
    <w:rsid w:val="00525FC2"/>
    <w:rsid w:val="00526397"/>
    <w:rsid w:val="005266A7"/>
    <w:rsid w:val="00526C12"/>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D2F"/>
    <w:rsid w:val="00541F0A"/>
    <w:rsid w:val="00542434"/>
    <w:rsid w:val="0054292B"/>
    <w:rsid w:val="00542949"/>
    <w:rsid w:val="00542E28"/>
    <w:rsid w:val="00542FEA"/>
    <w:rsid w:val="00543370"/>
    <w:rsid w:val="00543578"/>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492"/>
    <w:rsid w:val="00553A29"/>
    <w:rsid w:val="00553D48"/>
    <w:rsid w:val="0055426A"/>
    <w:rsid w:val="0055427B"/>
    <w:rsid w:val="00554298"/>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147"/>
    <w:rsid w:val="005567DF"/>
    <w:rsid w:val="005568EB"/>
    <w:rsid w:val="00556C46"/>
    <w:rsid w:val="00556D9A"/>
    <w:rsid w:val="00557343"/>
    <w:rsid w:val="0055768E"/>
    <w:rsid w:val="005576ED"/>
    <w:rsid w:val="00557C40"/>
    <w:rsid w:val="005601E9"/>
    <w:rsid w:val="005603C3"/>
    <w:rsid w:val="005606C2"/>
    <w:rsid w:val="00560B37"/>
    <w:rsid w:val="00560C97"/>
    <w:rsid w:val="00560D1C"/>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CA0"/>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0CAD"/>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BB0"/>
    <w:rsid w:val="00576E4B"/>
    <w:rsid w:val="00577F17"/>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620C"/>
    <w:rsid w:val="0058677E"/>
    <w:rsid w:val="00586B37"/>
    <w:rsid w:val="00586B93"/>
    <w:rsid w:val="0058764B"/>
    <w:rsid w:val="0058789F"/>
    <w:rsid w:val="00587AE4"/>
    <w:rsid w:val="00587B46"/>
    <w:rsid w:val="005900AA"/>
    <w:rsid w:val="00590136"/>
    <w:rsid w:val="005901B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60"/>
    <w:rsid w:val="00594A8C"/>
    <w:rsid w:val="00594AA1"/>
    <w:rsid w:val="00594E86"/>
    <w:rsid w:val="00595281"/>
    <w:rsid w:val="005953A0"/>
    <w:rsid w:val="005953E2"/>
    <w:rsid w:val="00595AC8"/>
    <w:rsid w:val="00595B39"/>
    <w:rsid w:val="00595D33"/>
    <w:rsid w:val="00595EA4"/>
    <w:rsid w:val="00596038"/>
    <w:rsid w:val="00596D90"/>
    <w:rsid w:val="00596EF7"/>
    <w:rsid w:val="00596F6B"/>
    <w:rsid w:val="00596FB3"/>
    <w:rsid w:val="00597142"/>
    <w:rsid w:val="0059794C"/>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A4B"/>
    <w:rsid w:val="005A3AE9"/>
    <w:rsid w:val="005A3B90"/>
    <w:rsid w:val="005A3D7A"/>
    <w:rsid w:val="005A3E9E"/>
    <w:rsid w:val="005A431D"/>
    <w:rsid w:val="005A4992"/>
    <w:rsid w:val="005A4B91"/>
    <w:rsid w:val="005A4E37"/>
    <w:rsid w:val="005A542D"/>
    <w:rsid w:val="005A5671"/>
    <w:rsid w:val="005A568A"/>
    <w:rsid w:val="005A58E7"/>
    <w:rsid w:val="005A5A76"/>
    <w:rsid w:val="005A5B5E"/>
    <w:rsid w:val="005A5D06"/>
    <w:rsid w:val="005A6148"/>
    <w:rsid w:val="005A64C3"/>
    <w:rsid w:val="005A6566"/>
    <w:rsid w:val="005A68CF"/>
    <w:rsid w:val="005A69AB"/>
    <w:rsid w:val="005A6A9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1DFC"/>
    <w:rsid w:val="005B2100"/>
    <w:rsid w:val="005B2115"/>
    <w:rsid w:val="005B24D1"/>
    <w:rsid w:val="005B2812"/>
    <w:rsid w:val="005B29D8"/>
    <w:rsid w:val="005B2B7B"/>
    <w:rsid w:val="005B2D1B"/>
    <w:rsid w:val="005B2DD8"/>
    <w:rsid w:val="005B302F"/>
    <w:rsid w:val="005B304C"/>
    <w:rsid w:val="005B33C2"/>
    <w:rsid w:val="005B3734"/>
    <w:rsid w:val="005B3ADD"/>
    <w:rsid w:val="005B3CD6"/>
    <w:rsid w:val="005B456F"/>
    <w:rsid w:val="005B487F"/>
    <w:rsid w:val="005B4E22"/>
    <w:rsid w:val="005B5288"/>
    <w:rsid w:val="005B5354"/>
    <w:rsid w:val="005B5879"/>
    <w:rsid w:val="005B5BAC"/>
    <w:rsid w:val="005B6107"/>
    <w:rsid w:val="005B65A5"/>
    <w:rsid w:val="005B69BE"/>
    <w:rsid w:val="005B6CB2"/>
    <w:rsid w:val="005B6CF7"/>
    <w:rsid w:val="005B7BAA"/>
    <w:rsid w:val="005B7C8F"/>
    <w:rsid w:val="005C0021"/>
    <w:rsid w:val="005C042F"/>
    <w:rsid w:val="005C0439"/>
    <w:rsid w:val="005C0D57"/>
    <w:rsid w:val="005C0E50"/>
    <w:rsid w:val="005C0F1C"/>
    <w:rsid w:val="005C1475"/>
    <w:rsid w:val="005C1ADE"/>
    <w:rsid w:val="005C1D11"/>
    <w:rsid w:val="005C20FF"/>
    <w:rsid w:val="005C2193"/>
    <w:rsid w:val="005C21FB"/>
    <w:rsid w:val="005C29BD"/>
    <w:rsid w:val="005C2ABD"/>
    <w:rsid w:val="005C2C93"/>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06"/>
    <w:rsid w:val="005C7976"/>
    <w:rsid w:val="005C7DEB"/>
    <w:rsid w:val="005C7E14"/>
    <w:rsid w:val="005D0152"/>
    <w:rsid w:val="005D02BD"/>
    <w:rsid w:val="005D0411"/>
    <w:rsid w:val="005D1597"/>
    <w:rsid w:val="005D1638"/>
    <w:rsid w:val="005D17A3"/>
    <w:rsid w:val="005D1D42"/>
    <w:rsid w:val="005D1EE5"/>
    <w:rsid w:val="005D2283"/>
    <w:rsid w:val="005D271D"/>
    <w:rsid w:val="005D2776"/>
    <w:rsid w:val="005D279C"/>
    <w:rsid w:val="005D292B"/>
    <w:rsid w:val="005D2AD6"/>
    <w:rsid w:val="005D2EE2"/>
    <w:rsid w:val="005D318D"/>
    <w:rsid w:val="005D31E8"/>
    <w:rsid w:val="005D352F"/>
    <w:rsid w:val="005D3AF3"/>
    <w:rsid w:val="005D3E43"/>
    <w:rsid w:val="005D40C9"/>
    <w:rsid w:val="005D4D5A"/>
    <w:rsid w:val="005D4E53"/>
    <w:rsid w:val="005D55AC"/>
    <w:rsid w:val="005D5892"/>
    <w:rsid w:val="005D5C74"/>
    <w:rsid w:val="005D5FF5"/>
    <w:rsid w:val="005D6A0A"/>
    <w:rsid w:val="005D6A37"/>
    <w:rsid w:val="005D6B61"/>
    <w:rsid w:val="005D6F55"/>
    <w:rsid w:val="005D7606"/>
    <w:rsid w:val="005D7B5F"/>
    <w:rsid w:val="005D7CC2"/>
    <w:rsid w:val="005E09B0"/>
    <w:rsid w:val="005E0B50"/>
    <w:rsid w:val="005E0F80"/>
    <w:rsid w:val="005E111A"/>
    <w:rsid w:val="005E16FF"/>
    <w:rsid w:val="005E1D1F"/>
    <w:rsid w:val="005E1DA9"/>
    <w:rsid w:val="005E2517"/>
    <w:rsid w:val="005E2685"/>
    <w:rsid w:val="005E27F9"/>
    <w:rsid w:val="005E299F"/>
    <w:rsid w:val="005E2A24"/>
    <w:rsid w:val="005E2D1D"/>
    <w:rsid w:val="005E31E9"/>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80D"/>
    <w:rsid w:val="005E7A52"/>
    <w:rsid w:val="005E7B0A"/>
    <w:rsid w:val="005E7CFA"/>
    <w:rsid w:val="005E7FDD"/>
    <w:rsid w:val="005F041D"/>
    <w:rsid w:val="005F0767"/>
    <w:rsid w:val="005F07DA"/>
    <w:rsid w:val="005F0F5F"/>
    <w:rsid w:val="005F12E5"/>
    <w:rsid w:val="005F13DA"/>
    <w:rsid w:val="005F1A0E"/>
    <w:rsid w:val="005F1E27"/>
    <w:rsid w:val="005F2063"/>
    <w:rsid w:val="005F2206"/>
    <w:rsid w:val="005F24D5"/>
    <w:rsid w:val="005F272E"/>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90E"/>
    <w:rsid w:val="005F7BDA"/>
    <w:rsid w:val="005F7C39"/>
    <w:rsid w:val="005F7D32"/>
    <w:rsid w:val="005F7FF2"/>
    <w:rsid w:val="006001DB"/>
    <w:rsid w:val="00600A19"/>
    <w:rsid w:val="00600F2B"/>
    <w:rsid w:val="00601286"/>
    <w:rsid w:val="0060144A"/>
    <w:rsid w:val="00601546"/>
    <w:rsid w:val="00601605"/>
    <w:rsid w:val="00601616"/>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D91"/>
    <w:rsid w:val="00604DAD"/>
    <w:rsid w:val="00604E0F"/>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252"/>
    <w:rsid w:val="0061137D"/>
    <w:rsid w:val="00611476"/>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5D"/>
    <w:rsid w:val="006152EE"/>
    <w:rsid w:val="006155A5"/>
    <w:rsid w:val="006159BB"/>
    <w:rsid w:val="00615D9A"/>
    <w:rsid w:val="006164DC"/>
    <w:rsid w:val="006166A9"/>
    <w:rsid w:val="006167C7"/>
    <w:rsid w:val="006167D4"/>
    <w:rsid w:val="006168FF"/>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2244"/>
    <w:rsid w:val="006223A6"/>
    <w:rsid w:val="0062263C"/>
    <w:rsid w:val="00622823"/>
    <w:rsid w:val="0062302D"/>
    <w:rsid w:val="006230FA"/>
    <w:rsid w:val="00623186"/>
    <w:rsid w:val="006231D9"/>
    <w:rsid w:val="006233F1"/>
    <w:rsid w:val="006234A8"/>
    <w:rsid w:val="00623E8F"/>
    <w:rsid w:val="00624129"/>
    <w:rsid w:val="0062432F"/>
    <w:rsid w:val="00624445"/>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A89"/>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5114"/>
    <w:rsid w:val="00635721"/>
    <w:rsid w:val="00635B79"/>
    <w:rsid w:val="00636464"/>
    <w:rsid w:val="0063666B"/>
    <w:rsid w:val="00636A27"/>
    <w:rsid w:val="006372B6"/>
    <w:rsid w:val="00637669"/>
    <w:rsid w:val="006377C8"/>
    <w:rsid w:val="00637EBC"/>
    <w:rsid w:val="00640054"/>
    <w:rsid w:val="00640AF2"/>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5BF8"/>
    <w:rsid w:val="00656031"/>
    <w:rsid w:val="006560AB"/>
    <w:rsid w:val="006562A8"/>
    <w:rsid w:val="006562CB"/>
    <w:rsid w:val="006574B2"/>
    <w:rsid w:val="00657662"/>
    <w:rsid w:val="0065769A"/>
    <w:rsid w:val="00657BC5"/>
    <w:rsid w:val="00660112"/>
    <w:rsid w:val="0066020C"/>
    <w:rsid w:val="00660937"/>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373"/>
    <w:rsid w:val="00666488"/>
    <w:rsid w:val="006669C4"/>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F24"/>
    <w:rsid w:val="00671FA6"/>
    <w:rsid w:val="006720A0"/>
    <w:rsid w:val="006725F5"/>
    <w:rsid w:val="0067262E"/>
    <w:rsid w:val="0067271B"/>
    <w:rsid w:val="00672CBF"/>
    <w:rsid w:val="00672D73"/>
    <w:rsid w:val="0067310D"/>
    <w:rsid w:val="006731BE"/>
    <w:rsid w:val="006733AE"/>
    <w:rsid w:val="0067340A"/>
    <w:rsid w:val="0067342E"/>
    <w:rsid w:val="00673554"/>
    <w:rsid w:val="00673CF5"/>
    <w:rsid w:val="006740A5"/>
    <w:rsid w:val="006740EF"/>
    <w:rsid w:val="00674686"/>
    <w:rsid w:val="00674F3B"/>
    <w:rsid w:val="00675064"/>
    <w:rsid w:val="0067525E"/>
    <w:rsid w:val="006753C3"/>
    <w:rsid w:val="006754F5"/>
    <w:rsid w:val="006757F7"/>
    <w:rsid w:val="00675CD3"/>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988"/>
    <w:rsid w:val="00690E27"/>
    <w:rsid w:val="00690EBC"/>
    <w:rsid w:val="00691894"/>
    <w:rsid w:val="0069192A"/>
    <w:rsid w:val="00691A15"/>
    <w:rsid w:val="006921F6"/>
    <w:rsid w:val="00692572"/>
    <w:rsid w:val="0069267F"/>
    <w:rsid w:val="00692AA7"/>
    <w:rsid w:val="00692ADE"/>
    <w:rsid w:val="00692B86"/>
    <w:rsid w:val="00692CF9"/>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E84"/>
    <w:rsid w:val="00694F11"/>
    <w:rsid w:val="00694F8B"/>
    <w:rsid w:val="006953B0"/>
    <w:rsid w:val="00695403"/>
    <w:rsid w:val="006955E4"/>
    <w:rsid w:val="0069564B"/>
    <w:rsid w:val="006956EC"/>
    <w:rsid w:val="00695766"/>
    <w:rsid w:val="00696465"/>
    <w:rsid w:val="006964E1"/>
    <w:rsid w:val="00696AC8"/>
    <w:rsid w:val="00696E96"/>
    <w:rsid w:val="00697127"/>
    <w:rsid w:val="0069726F"/>
    <w:rsid w:val="00697329"/>
    <w:rsid w:val="006975FF"/>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B03"/>
    <w:rsid w:val="006B2CCB"/>
    <w:rsid w:val="006B2F51"/>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6E5C"/>
    <w:rsid w:val="006B7AAD"/>
    <w:rsid w:val="006C00E1"/>
    <w:rsid w:val="006C02A7"/>
    <w:rsid w:val="006C0346"/>
    <w:rsid w:val="006C062F"/>
    <w:rsid w:val="006C063F"/>
    <w:rsid w:val="006C064B"/>
    <w:rsid w:val="006C0A14"/>
    <w:rsid w:val="006C10CE"/>
    <w:rsid w:val="006C15B5"/>
    <w:rsid w:val="006C1A33"/>
    <w:rsid w:val="006C20B6"/>
    <w:rsid w:val="006C215D"/>
    <w:rsid w:val="006C2420"/>
    <w:rsid w:val="006C26D8"/>
    <w:rsid w:val="006C2981"/>
    <w:rsid w:val="006C2EAA"/>
    <w:rsid w:val="006C317E"/>
    <w:rsid w:val="006C320E"/>
    <w:rsid w:val="006C3595"/>
    <w:rsid w:val="006C372D"/>
    <w:rsid w:val="006C421A"/>
    <w:rsid w:val="006C4458"/>
    <w:rsid w:val="006C4CEB"/>
    <w:rsid w:val="006C4E85"/>
    <w:rsid w:val="006C4FA4"/>
    <w:rsid w:val="006C531E"/>
    <w:rsid w:val="006C53D9"/>
    <w:rsid w:val="006C581D"/>
    <w:rsid w:val="006C58A5"/>
    <w:rsid w:val="006C605A"/>
    <w:rsid w:val="006C61AB"/>
    <w:rsid w:val="006C626E"/>
    <w:rsid w:val="006C65B9"/>
    <w:rsid w:val="006C6A3B"/>
    <w:rsid w:val="006C6A7B"/>
    <w:rsid w:val="006C7011"/>
    <w:rsid w:val="006C76B3"/>
    <w:rsid w:val="006C79BF"/>
    <w:rsid w:val="006D02B9"/>
    <w:rsid w:val="006D0477"/>
    <w:rsid w:val="006D055F"/>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489"/>
    <w:rsid w:val="006D34C8"/>
    <w:rsid w:val="006D3AD0"/>
    <w:rsid w:val="006D3BF4"/>
    <w:rsid w:val="006D3C6D"/>
    <w:rsid w:val="006D3EA8"/>
    <w:rsid w:val="006D3F03"/>
    <w:rsid w:val="006D3FCB"/>
    <w:rsid w:val="006D40C8"/>
    <w:rsid w:val="006D434B"/>
    <w:rsid w:val="006D461B"/>
    <w:rsid w:val="006D48B9"/>
    <w:rsid w:val="006D4CA5"/>
    <w:rsid w:val="006D4D18"/>
    <w:rsid w:val="006D5547"/>
    <w:rsid w:val="006D5D56"/>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B89"/>
    <w:rsid w:val="006E1C24"/>
    <w:rsid w:val="006E1E7D"/>
    <w:rsid w:val="006E20C1"/>
    <w:rsid w:val="006E22B4"/>
    <w:rsid w:val="006E275A"/>
    <w:rsid w:val="006E2804"/>
    <w:rsid w:val="006E2A30"/>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47F"/>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6D1E"/>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877"/>
    <w:rsid w:val="00702EA5"/>
    <w:rsid w:val="00703368"/>
    <w:rsid w:val="00703445"/>
    <w:rsid w:val="00703932"/>
    <w:rsid w:val="0070440D"/>
    <w:rsid w:val="007044B0"/>
    <w:rsid w:val="00704604"/>
    <w:rsid w:val="00704A70"/>
    <w:rsid w:val="00704CF5"/>
    <w:rsid w:val="00704D4A"/>
    <w:rsid w:val="00704FCC"/>
    <w:rsid w:val="0070559C"/>
    <w:rsid w:val="00705813"/>
    <w:rsid w:val="00705A46"/>
    <w:rsid w:val="00705CB5"/>
    <w:rsid w:val="00705E6E"/>
    <w:rsid w:val="007063C4"/>
    <w:rsid w:val="007063E1"/>
    <w:rsid w:val="00706C0A"/>
    <w:rsid w:val="00706C3C"/>
    <w:rsid w:val="00707583"/>
    <w:rsid w:val="0070763A"/>
    <w:rsid w:val="007078A2"/>
    <w:rsid w:val="0070793C"/>
    <w:rsid w:val="00707A88"/>
    <w:rsid w:val="00707D6D"/>
    <w:rsid w:val="00707E1C"/>
    <w:rsid w:val="00707EE9"/>
    <w:rsid w:val="0071045B"/>
    <w:rsid w:val="00710559"/>
    <w:rsid w:val="00710562"/>
    <w:rsid w:val="007105C8"/>
    <w:rsid w:val="00710691"/>
    <w:rsid w:val="007107EE"/>
    <w:rsid w:val="00710A7E"/>
    <w:rsid w:val="007111B8"/>
    <w:rsid w:val="0071154A"/>
    <w:rsid w:val="00711859"/>
    <w:rsid w:val="007122F9"/>
    <w:rsid w:val="0071230B"/>
    <w:rsid w:val="007123E7"/>
    <w:rsid w:val="007126BA"/>
    <w:rsid w:val="00712CEC"/>
    <w:rsid w:val="00712F37"/>
    <w:rsid w:val="007135CA"/>
    <w:rsid w:val="00713767"/>
    <w:rsid w:val="00713D53"/>
    <w:rsid w:val="00713DA7"/>
    <w:rsid w:val="00713E3C"/>
    <w:rsid w:val="00713EBC"/>
    <w:rsid w:val="00713ECC"/>
    <w:rsid w:val="007143AF"/>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B12"/>
    <w:rsid w:val="00716E35"/>
    <w:rsid w:val="007170A9"/>
    <w:rsid w:val="007171CF"/>
    <w:rsid w:val="0071775A"/>
    <w:rsid w:val="0071792B"/>
    <w:rsid w:val="00717A7F"/>
    <w:rsid w:val="00717E58"/>
    <w:rsid w:val="00717E63"/>
    <w:rsid w:val="00720633"/>
    <w:rsid w:val="00720FC1"/>
    <w:rsid w:val="007211CA"/>
    <w:rsid w:val="007211F4"/>
    <w:rsid w:val="0072124C"/>
    <w:rsid w:val="007216D1"/>
    <w:rsid w:val="00721978"/>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4E0F"/>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592"/>
    <w:rsid w:val="007278B7"/>
    <w:rsid w:val="00727B67"/>
    <w:rsid w:val="0073013F"/>
    <w:rsid w:val="007302B8"/>
    <w:rsid w:val="00730509"/>
    <w:rsid w:val="0073083B"/>
    <w:rsid w:val="00730892"/>
    <w:rsid w:val="00730AC0"/>
    <w:rsid w:val="0073110E"/>
    <w:rsid w:val="007316EB"/>
    <w:rsid w:val="00731853"/>
    <w:rsid w:val="00731AA5"/>
    <w:rsid w:val="00731B34"/>
    <w:rsid w:val="00732545"/>
    <w:rsid w:val="00733219"/>
    <w:rsid w:val="007334A3"/>
    <w:rsid w:val="007334C5"/>
    <w:rsid w:val="00733A14"/>
    <w:rsid w:val="00734A5A"/>
    <w:rsid w:val="00734B26"/>
    <w:rsid w:val="00734D12"/>
    <w:rsid w:val="00734D28"/>
    <w:rsid w:val="0073516F"/>
    <w:rsid w:val="007352C7"/>
    <w:rsid w:val="007353C9"/>
    <w:rsid w:val="00735E69"/>
    <w:rsid w:val="007367C7"/>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9D2"/>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71D"/>
    <w:rsid w:val="007469C7"/>
    <w:rsid w:val="00746A93"/>
    <w:rsid w:val="00746A9C"/>
    <w:rsid w:val="00746EE5"/>
    <w:rsid w:val="00746FFB"/>
    <w:rsid w:val="00747067"/>
    <w:rsid w:val="0074720E"/>
    <w:rsid w:val="00747309"/>
    <w:rsid w:val="007473CF"/>
    <w:rsid w:val="00747EE9"/>
    <w:rsid w:val="007508E1"/>
    <w:rsid w:val="0075093C"/>
    <w:rsid w:val="00750A49"/>
    <w:rsid w:val="00750AC5"/>
    <w:rsid w:val="00750E7B"/>
    <w:rsid w:val="007512B6"/>
    <w:rsid w:val="007513F2"/>
    <w:rsid w:val="00751481"/>
    <w:rsid w:val="00751ACF"/>
    <w:rsid w:val="00751ADF"/>
    <w:rsid w:val="00751BF6"/>
    <w:rsid w:val="007521AD"/>
    <w:rsid w:val="0075239A"/>
    <w:rsid w:val="007529C9"/>
    <w:rsid w:val="00753312"/>
    <w:rsid w:val="00753562"/>
    <w:rsid w:val="0075391C"/>
    <w:rsid w:val="00753BD7"/>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625"/>
    <w:rsid w:val="0077068D"/>
    <w:rsid w:val="0077071D"/>
    <w:rsid w:val="00770FD4"/>
    <w:rsid w:val="00771003"/>
    <w:rsid w:val="007712E7"/>
    <w:rsid w:val="007717C7"/>
    <w:rsid w:val="00771861"/>
    <w:rsid w:val="00771B41"/>
    <w:rsid w:val="00771CBB"/>
    <w:rsid w:val="00771E55"/>
    <w:rsid w:val="00771FEB"/>
    <w:rsid w:val="00772542"/>
    <w:rsid w:val="0077278F"/>
    <w:rsid w:val="007727BB"/>
    <w:rsid w:val="007727E6"/>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8CB"/>
    <w:rsid w:val="007748E4"/>
    <w:rsid w:val="00774AB4"/>
    <w:rsid w:val="007752F6"/>
    <w:rsid w:val="007755A7"/>
    <w:rsid w:val="007755C6"/>
    <w:rsid w:val="00775838"/>
    <w:rsid w:val="00775F24"/>
    <w:rsid w:val="00776981"/>
    <w:rsid w:val="007769CC"/>
    <w:rsid w:val="007774CF"/>
    <w:rsid w:val="007776B9"/>
    <w:rsid w:val="00777988"/>
    <w:rsid w:val="007779D7"/>
    <w:rsid w:val="00777A0F"/>
    <w:rsid w:val="00777D3E"/>
    <w:rsid w:val="00777D82"/>
    <w:rsid w:val="00780445"/>
    <w:rsid w:val="007804E7"/>
    <w:rsid w:val="00780973"/>
    <w:rsid w:val="00780B79"/>
    <w:rsid w:val="00780BAF"/>
    <w:rsid w:val="0078127D"/>
    <w:rsid w:val="0078149D"/>
    <w:rsid w:val="00781631"/>
    <w:rsid w:val="00781840"/>
    <w:rsid w:val="00781ADE"/>
    <w:rsid w:val="00781F86"/>
    <w:rsid w:val="0078225A"/>
    <w:rsid w:val="00782812"/>
    <w:rsid w:val="00782C62"/>
    <w:rsid w:val="00782D8D"/>
    <w:rsid w:val="00782F94"/>
    <w:rsid w:val="00783631"/>
    <w:rsid w:val="00783822"/>
    <w:rsid w:val="00784026"/>
    <w:rsid w:val="00784276"/>
    <w:rsid w:val="00784318"/>
    <w:rsid w:val="007847D8"/>
    <w:rsid w:val="00784896"/>
    <w:rsid w:val="00784BEF"/>
    <w:rsid w:val="00784EBE"/>
    <w:rsid w:val="0078514E"/>
    <w:rsid w:val="0078548B"/>
    <w:rsid w:val="007855E6"/>
    <w:rsid w:val="00785A88"/>
    <w:rsid w:val="00785B1E"/>
    <w:rsid w:val="00785C94"/>
    <w:rsid w:val="00786CB3"/>
    <w:rsid w:val="00786D76"/>
    <w:rsid w:val="007878BE"/>
    <w:rsid w:val="00787A61"/>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A0F"/>
    <w:rsid w:val="0079728E"/>
    <w:rsid w:val="0079742F"/>
    <w:rsid w:val="0079771F"/>
    <w:rsid w:val="0079782C"/>
    <w:rsid w:val="00797BBC"/>
    <w:rsid w:val="007A0661"/>
    <w:rsid w:val="007A086D"/>
    <w:rsid w:val="007A08F6"/>
    <w:rsid w:val="007A0AA3"/>
    <w:rsid w:val="007A0B1E"/>
    <w:rsid w:val="007A0D05"/>
    <w:rsid w:val="007A11E8"/>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395"/>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865"/>
    <w:rsid w:val="007B1A9A"/>
    <w:rsid w:val="007B1E0E"/>
    <w:rsid w:val="007B211F"/>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619"/>
    <w:rsid w:val="007B5E4C"/>
    <w:rsid w:val="007B6583"/>
    <w:rsid w:val="007B6B9A"/>
    <w:rsid w:val="007B7102"/>
    <w:rsid w:val="007C019D"/>
    <w:rsid w:val="007C01E7"/>
    <w:rsid w:val="007C045C"/>
    <w:rsid w:val="007C0619"/>
    <w:rsid w:val="007C0976"/>
    <w:rsid w:val="007C0C5A"/>
    <w:rsid w:val="007C0C60"/>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331"/>
    <w:rsid w:val="007C4E84"/>
    <w:rsid w:val="007C532C"/>
    <w:rsid w:val="007C53D6"/>
    <w:rsid w:val="007C5419"/>
    <w:rsid w:val="007C57C7"/>
    <w:rsid w:val="007C5B79"/>
    <w:rsid w:val="007C5D57"/>
    <w:rsid w:val="007C5EB6"/>
    <w:rsid w:val="007C5FAF"/>
    <w:rsid w:val="007C62F2"/>
    <w:rsid w:val="007C63E7"/>
    <w:rsid w:val="007C6433"/>
    <w:rsid w:val="007C6581"/>
    <w:rsid w:val="007C67B1"/>
    <w:rsid w:val="007C6923"/>
    <w:rsid w:val="007C6A40"/>
    <w:rsid w:val="007C6F56"/>
    <w:rsid w:val="007C6FBD"/>
    <w:rsid w:val="007C7043"/>
    <w:rsid w:val="007C766D"/>
    <w:rsid w:val="007C771A"/>
    <w:rsid w:val="007C7A91"/>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6D94"/>
    <w:rsid w:val="007D73A7"/>
    <w:rsid w:val="007D74A9"/>
    <w:rsid w:val="007D7689"/>
    <w:rsid w:val="007D77FD"/>
    <w:rsid w:val="007D7AF1"/>
    <w:rsid w:val="007D7B1C"/>
    <w:rsid w:val="007D7DB9"/>
    <w:rsid w:val="007E0189"/>
    <w:rsid w:val="007E04DD"/>
    <w:rsid w:val="007E0EF6"/>
    <w:rsid w:val="007E147A"/>
    <w:rsid w:val="007E1868"/>
    <w:rsid w:val="007E18D7"/>
    <w:rsid w:val="007E1B0B"/>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9B5"/>
    <w:rsid w:val="007E4B39"/>
    <w:rsid w:val="007E4D2A"/>
    <w:rsid w:val="007E4E0E"/>
    <w:rsid w:val="007E5171"/>
    <w:rsid w:val="007E539B"/>
    <w:rsid w:val="007E53A5"/>
    <w:rsid w:val="007E53D9"/>
    <w:rsid w:val="007E575F"/>
    <w:rsid w:val="007E59E1"/>
    <w:rsid w:val="007E5B45"/>
    <w:rsid w:val="007E5DE1"/>
    <w:rsid w:val="007E5F30"/>
    <w:rsid w:val="007E60B8"/>
    <w:rsid w:val="007E642D"/>
    <w:rsid w:val="007E6540"/>
    <w:rsid w:val="007E69FE"/>
    <w:rsid w:val="007E6A08"/>
    <w:rsid w:val="007E70FA"/>
    <w:rsid w:val="007E71F4"/>
    <w:rsid w:val="007E73FC"/>
    <w:rsid w:val="007E755B"/>
    <w:rsid w:val="007E7583"/>
    <w:rsid w:val="007E76E7"/>
    <w:rsid w:val="007E7873"/>
    <w:rsid w:val="007E7C52"/>
    <w:rsid w:val="007F034C"/>
    <w:rsid w:val="007F0A99"/>
    <w:rsid w:val="007F105C"/>
    <w:rsid w:val="007F11C0"/>
    <w:rsid w:val="007F11F6"/>
    <w:rsid w:val="007F15C8"/>
    <w:rsid w:val="007F1814"/>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661"/>
    <w:rsid w:val="00805700"/>
    <w:rsid w:val="00805742"/>
    <w:rsid w:val="0080671D"/>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EB9"/>
    <w:rsid w:val="00817FCE"/>
    <w:rsid w:val="00820315"/>
    <w:rsid w:val="00820B6D"/>
    <w:rsid w:val="00820D12"/>
    <w:rsid w:val="00820FD7"/>
    <w:rsid w:val="0082100A"/>
    <w:rsid w:val="008212E4"/>
    <w:rsid w:val="00821990"/>
    <w:rsid w:val="00822051"/>
    <w:rsid w:val="008222BE"/>
    <w:rsid w:val="00822772"/>
    <w:rsid w:val="008227E2"/>
    <w:rsid w:val="00822995"/>
    <w:rsid w:val="00822EE9"/>
    <w:rsid w:val="0082303F"/>
    <w:rsid w:val="00823965"/>
    <w:rsid w:val="00823FBC"/>
    <w:rsid w:val="008243CE"/>
    <w:rsid w:val="008244BF"/>
    <w:rsid w:val="00824547"/>
    <w:rsid w:val="00824765"/>
    <w:rsid w:val="00824EB2"/>
    <w:rsid w:val="00824F86"/>
    <w:rsid w:val="00825428"/>
    <w:rsid w:val="0082548D"/>
    <w:rsid w:val="00825E57"/>
    <w:rsid w:val="00826163"/>
    <w:rsid w:val="00826222"/>
    <w:rsid w:val="00826562"/>
    <w:rsid w:val="00826BAC"/>
    <w:rsid w:val="00826EB1"/>
    <w:rsid w:val="008271D4"/>
    <w:rsid w:val="008272BE"/>
    <w:rsid w:val="00827493"/>
    <w:rsid w:val="008275B3"/>
    <w:rsid w:val="008278AC"/>
    <w:rsid w:val="00827A15"/>
    <w:rsid w:val="00827B4F"/>
    <w:rsid w:val="00827FE7"/>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0B4"/>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40208"/>
    <w:rsid w:val="00840696"/>
    <w:rsid w:val="0084089A"/>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D6E"/>
    <w:rsid w:val="00845F29"/>
    <w:rsid w:val="00846242"/>
    <w:rsid w:val="00846A04"/>
    <w:rsid w:val="00846A1E"/>
    <w:rsid w:val="00846B59"/>
    <w:rsid w:val="00847067"/>
    <w:rsid w:val="008470F2"/>
    <w:rsid w:val="0084751E"/>
    <w:rsid w:val="00847736"/>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537"/>
    <w:rsid w:val="00855680"/>
    <w:rsid w:val="00855886"/>
    <w:rsid w:val="008558FF"/>
    <w:rsid w:val="00855BCF"/>
    <w:rsid w:val="008561B3"/>
    <w:rsid w:val="008566FA"/>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38B"/>
    <w:rsid w:val="0086178A"/>
    <w:rsid w:val="00861A9B"/>
    <w:rsid w:val="00861DC0"/>
    <w:rsid w:val="00861DC9"/>
    <w:rsid w:val="0086236F"/>
    <w:rsid w:val="00862AB5"/>
    <w:rsid w:val="00862D31"/>
    <w:rsid w:val="00862F75"/>
    <w:rsid w:val="00863752"/>
    <w:rsid w:val="00863949"/>
    <w:rsid w:val="00863D05"/>
    <w:rsid w:val="00863EB2"/>
    <w:rsid w:val="0086401E"/>
    <w:rsid w:val="00864043"/>
    <w:rsid w:val="008641BD"/>
    <w:rsid w:val="008661F7"/>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C98"/>
    <w:rsid w:val="00871D45"/>
    <w:rsid w:val="00871DCE"/>
    <w:rsid w:val="0087231D"/>
    <w:rsid w:val="008729B7"/>
    <w:rsid w:val="00872CCC"/>
    <w:rsid w:val="00872DD7"/>
    <w:rsid w:val="00872E62"/>
    <w:rsid w:val="00873025"/>
    <w:rsid w:val="00873523"/>
    <w:rsid w:val="00873700"/>
    <w:rsid w:val="00873783"/>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22D4"/>
    <w:rsid w:val="00882498"/>
    <w:rsid w:val="0088249A"/>
    <w:rsid w:val="00882C58"/>
    <w:rsid w:val="008832EB"/>
    <w:rsid w:val="008832F4"/>
    <w:rsid w:val="00883467"/>
    <w:rsid w:val="00883643"/>
    <w:rsid w:val="00883AE7"/>
    <w:rsid w:val="00883FC2"/>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5362"/>
    <w:rsid w:val="008955E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270"/>
    <w:rsid w:val="008A0456"/>
    <w:rsid w:val="008A046C"/>
    <w:rsid w:val="008A05B6"/>
    <w:rsid w:val="008A06A7"/>
    <w:rsid w:val="008A07AC"/>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A93"/>
    <w:rsid w:val="008A4AAF"/>
    <w:rsid w:val="008A4B78"/>
    <w:rsid w:val="008A4B7E"/>
    <w:rsid w:val="008A4E03"/>
    <w:rsid w:val="008A5015"/>
    <w:rsid w:val="008A562C"/>
    <w:rsid w:val="008A571C"/>
    <w:rsid w:val="008A5956"/>
    <w:rsid w:val="008A5E34"/>
    <w:rsid w:val="008A633B"/>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D77"/>
    <w:rsid w:val="008C0ECB"/>
    <w:rsid w:val="008C10F2"/>
    <w:rsid w:val="008C1153"/>
    <w:rsid w:val="008C14A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A85"/>
    <w:rsid w:val="008C3CBE"/>
    <w:rsid w:val="008C4076"/>
    <w:rsid w:val="008C43D0"/>
    <w:rsid w:val="008C452A"/>
    <w:rsid w:val="008C466C"/>
    <w:rsid w:val="008C4D55"/>
    <w:rsid w:val="008C4F6B"/>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679"/>
    <w:rsid w:val="008D0CF0"/>
    <w:rsid w:val="008D14F8"/>
    <w:rsid w:val="008D1755"/>
    <w:rsid w:val="008D1885"/>
    <w:rsid w:val="008D1BFB"/>
    <w:rsid w:val="008D1CB6"/>
    <w:rsid w:val="008D1F09"/>
    <w:rsid w:val="008D24A5"/>
    <w:rsid w:val="008D2EF9"/>
    <w:rsid w:val="008D31AA"/>
    <w:rsid w:val="008D3C6C"/>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55"/>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E17"/>
    <w:rsid w:val="008E6F09"/>
    <w:rsid w:val="008E7169"/>
    <w:rsid w:val="008E7512"/>
    <w:rsid w:val="008E771A"/>
    <w:rsid w:val="008E77D0"/>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F11"/>
    <w:rsid w:val="008F3184"/>
    <w:rsid w:val="008F34F1"/>
    <w:rsid w:val="008F47A9"/>
    <w:rsid w:val="008F499E"/>
    <w:rsid w:val="008F54D0"/>
    <w:rsid w:val="008F55CB"/>
    <w:rsid w:val="008F5706"/>
    <w:rsid w:val="008F5E58"/>
    <w:rsid w:val="008F5EFB"/>
    <w:rsid w:val="008F64FF"/>
    <w:rsid w:val="008F6592"/>
    <w:rsid w:val="008F69DD"/>
    <w:rsid w:val="008F722F"/>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C1C"/>
    <w:rsid w:val="00902C5C"/>
    <w:rsid w:val="00902E40"/>
    <w:rsid w:val="00903320"/>
    <w:rsid w:val="0090338D"/>
    <w:rsid w:val="009034FE"/>
    <w:rsid w:val="00903656"/>
    <w:rsid w:val="009039C7"/>
    <w:rsid w:val="00903D51"/>
    <w:rsid w:val="009041B6"/>
    <w:rsid w:val="0090421C"/>
    <w:rsid w:val="0090470D"/>
    <w:rsid w:val="00904AFA"/>
    <w:rsid w:val="00904C7E"/>
    <w:rsid w:val="00904EBD"/>
    <w:rsid w:val="009054A9"/>
    <w:rsid w:val="009056FB"/>
    <w:rsid w:val="009058D2"/>
    <w:rsid w:val="00905DC1"/>
    <w:rsid w:val="00906411"/>
    <w:rsid w:val="009065D7"/>
    <w:rsid w:val="00906C00"/>
    <w:rsid w:val="00906CB1"/>
    <w:rsid w:val="0090730C"/>
    <w:rsid w:val="00907520"/>
    <w:rsid w:val="0090763E"/>
    <w:rsid w:val="00907725"/>
    <w:rsid w:val="00907819"/>
    <w:rsid w:val="00907F82"/>
    <w:rsid w:val="00907FA6"/>
    <w:rsid w:val="00910494"/>
    <w:rsid w:val="00910AD8"/>
    <w:rsid w:val="00910CBB"/>
    <w:rsid w:val="00911712"/>
    <w:rsid w:val="009117DC"/>
    <w:rsid w:val="009118F1"/>
    <w:rsid w:val="00911B7A"/>
    <w:rsid w:val="0091230A"/>
    <w:rsid w:val="00912498"/>
    <w:rsid w:val="00912590"/>
    <w:rsid w:val="00912604"/>
    <w:rsid w:val="009127AD"/>
    <w:rsid w:val="00912E8D"/>
    <w:rsid w:val="0091306D"/>
    <w:rsid w:val="009135C6"/>
    <w:rsid w:val="009135E8"/>
    <w:rsid w:val="00913759"/>
    <w:rsid w:val="00913B4C"/>
    <w:rsid w:val="00913D29"/>
    <w:rsid w:val="00913DF3"/>
    <w:rsid w:val="00914199"/>
    <w:rsid w:val="009142BA"/>
    <w:rsid w:val="0091452D"/>
    <w:rsid w:val="0091464F"/>
    <w:rsid w:val="00914987"/>
    <w:rsid w:val="00914B67"/>
    <w:rsid w:val="009150AF"/>
    <w:rsid w:val="00915272"/>
    <w:rsid w:val="00915411"/>
    <w:rsid w:val="00915513"/>
    <w:rsid w:val="00915637"/>
    <w:rsid w:val="00915B22"/>
    <w:rsid w:val="00915FB9"/>
    <w:rsid w:val="00915FF0"/>
    <w:rsid w:val="00916139"/>
    <w:rsid w:val="0091623B"/>
    <w:rsid w:val="00916449"/>
    <w:rsid w:val="009164D3"/>
    <w:rsid w:val="00916596"/>
    <w:rsid w:val="00916BD8"/>
    <w:rsid w:val="00916EF2"/>
    <w:rsid w:val="00916FA1"/>
    <w:rsid w:val="0091740A"/>
    <w:rsid w:val="00917658"/>
    <w:rsid w:val="009178C8"/>
    <w:rsid w:val="00917B83"/>
    <w:rsid w:val="009202B7"/>
    <w:rsid w:val="009203F9"/>
    <w:rsid w:val="00920527"/>
    <w:rsid w:val="009205B2"/>
    <w:rsid w:val="0092086E"/>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6B40"/>
    <w:rsid w:val="00927002"/>
    <w:rsid w:val="009273EC"/>
    <w:rsid w:val="009274CF"/>
    <w:rsid w:val="0092768E"/>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BD"/>
    <w:rsid w:val="009403C4"/>
    <w:rsid w:val="009406B9"/>
    <w:rsid w:val="00940CA3"/>
    <w:rsid w:val="00940D71"/>
    <w:rsid w:val="00940DC6"/>
    <w:rsid w:val="009411A4"/>
    <w:rsid w:val="00941687"/>
    <w:rsid w:val="009416FF"/>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920"/>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2D8A"/>
    <w:rsid w:val="009531D8"/>
    <w:rsid w:val="00953278"/>
    <w:rsid w:val="009532B3"/>
    <w:rsid w:val="00953434"/>
    <w:rsid w:val="0095346F"/>
    <w:rsid w:val="0095394D"/>
    <w:rsid w:val="00953B4F"/>
    <w:rsid w:val="00953C2C"/>
    <w:rsid w:val="00953E69"/>
    <w:rsid w:val="00953F76"/>
    <w:rsid w:val="009541DA"/>
    <w:rsid w:val="00954629"/>
    <w:rsid w:val="00954692"/>
    <w:rsid w:val="0095494C"/>
    <w:rsid w:val="009553E2"/>
    <w:rsid w:val="009560A8"/>
    <w:rsid w:val="00956266"/>
    <w:rsid w:val="00956689"/>
    <w:rsid w:val="009567C8"/>
    <w:rsid w:val="00956F10"/>
    <w:rsid w:val="00957263"/>
    <w:rsid w:val="009574AE"/>
    <w:rsid w:val="009575BA"/>
    <w:rsid w:val="0095793E"/>
    <w:rsid w:val="00957E9A"/>
    <w:rsid w:val="00960248"/>
    <w:rsid w:val="00960991"/>
    <w:rsid w:val="00960AC5"/>
    <w:rsid w:val="00960B06"/>
    <w:rsid w:val="00960D7B"/>
    <w:rsid w:val="00960DCC"/>
    <w:rsid w:val="00960DF6"/>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5F0"/>
    <w:rsid w:val="00965930"/>
    <w:rsid w:val="00965FED"/>
    <w:rsid w:val="00965FFC"/>
    <w:rsid w:val="009662CF"/>
    <w:rsid w:val="0096661F"/>
    <w:rsid w:val="009666B3"/>
    <w:rsid w:val="00966B1C"/>
    <w:rsid w:val="009671DE"/>
    <w:rsid w:val="009673CD"/>
    <w:rsid w:val="009676F3"/>
    <w:rsid w:val="00967C5E"/>
    <w:rsid w:val="00967CAE"/>
    <w:rsid w:val="009709B0"/>
    <w:rsid w:val="009715C2"/>
    <w:rsid w:val="009717AA"/>
    <w:rsid w:val="00971911"/>
    <w:rsid w:val="0097199C"/>
    <w:rsid w:val="00971B0C"/>
    <w:rsid w:val="00971BF0"/>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77E1F"/>
    <w:rsid w:val="009803B5"/>
    <w:rsid w:val="00980834"/>
    <w:rsid w:val="0098087E"/>
    <w:rsid w:val="009809E7"/>
    <w:rsid w:val="00980EF2"/>
    <w:rsid w:val="009814E3"/>
    <w:rsid w:val="00981A28"/>
    <w:rsid w:val="00981B2B"/>
    <w:rsid w:val="00981BEC"/>
    <w:rsid w:val="00981D3E"/>
    <w:rsid w:val="00981DFA"/>
    <w:rsid w:val="0098260B"/>
    <w:rsid w:val="00983A7C"/>
    <w:rsid w:val="00984052"/>
    <w:rsid w:val="009846AF"/>
    <w:rsid w:val="0098487E"/>
    <w:rsid w:val="00984AED"/>
    <w:rsid w:val="00984C3F"/>
    <w:rsid w:val="00984E6C"/>
    <w:rsid w:val="00984F91"/>
    <w:rsid w:val="00985174"/>
    <w:rsid w:val="0098535F"/>
    <w:rsid w:val="0098555E"/>
    <w:rsid w:val="009856A4"/>
    <w:rsid w:val="0098571A"/>
    <w:rsid w:val="00985C29"/>
    <w:rsid w:val="00985E97"/>
    <w:rsid w:val="009861E1"/>
    <w:rsid w:val="009863DE"/>
    <w:rsid w:val="00986551"/>
    <w:rsid w:val="0098658A"/>
    <w:rsid w:val="0098681E"/>
    <w:rsid w:val="0098695D"/>
    <w:rsid w:val="00986B52"/>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1FCB"/>
    <w:rsid w:val="0099224C"/>
    <w:rsid w:val="00992377"/>
    <w:rsid w:val="0099261B"/>
    <w:rsid w:val="009926E6"/>
    <w:rsid w:val="00992CCC"/>
    <w:rsid w:val="00992D91"/>
    <w:rsid w:val="00993463"/>
    <w:rsid w:val="009937F9"/>
    <w:rsid w:val="00993908"/>
    <w:rsid w:val="0099394B"/>
    <w:rsid w:val="00993A72"/>
    <w:rsid w:val="00993BC5"/>
    <w:rsid w:val="00994144"/>
    <w:rsid w:val="0099431B"/>
    <w:rsid w:val="009944C2"/>
    <w:rsid w:val="00994745"/>
    <w:rsid w:val="00994C58"/>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7CA"/>
    <w:rsid w:val="009A0C18"/>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7DC"/>
    <w:rsid w:val="009B013F"/>
    <w:rsid w:val="009B06AC"/>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3F34"/>
    <w:rsid w:val="009B45F6"/>
    <w:rsid w:val="009B4664"/>
    <w:rsid w:val="009B47FB"/>
    <w:rsid w:val="009B4A20"/>
    <w:rsid w:val="009B4D6D"/>
    <w:rsid w:val="009B4F05"/>
    <w:rsid w:val="009B4F54"/>
    <w:rsid w:val="009B546A"/>
    <w:rsid w:val="009B56A5"/>
    <w:rsid w:val="009B56A7"/>
    <w:rsid w:val="009B57CC"/>
    <w:rsid w:val="009B57FD"/>
    <w:rsid w:val="009B5D91"/>
    <w:rsid w:val="009B6177"/>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7FC"/>
    <w:rsid w:val="009D1AB3"/>
    <w:rsid w:val="009D2340"/>
    <w:rsid w:val="009D2989"/>
    <w:rsid w:val="009D29E0"/>
    <w:rsid w:val="009D2C3A"/>
    <w:rsid w:val="009D2EFE"/>
    <w:rsid w:val="009D39D0"/>
    <w:rsid w:val="009D3FC1"/>
    <w:rsid w:val="009D40FB"/>
    <w:rsid w:val="009D4670"/>
    <w:rsid w:val="009D504E"/>
    <w:rsid w:val="009D5318"/>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5AE"/>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92"/>
    <w:rsid w:val="009E68B4"/>
    <w:rsid w:val="009E6A44"/>
    <w:rsid w:val="009E6E98"/>
    <w:rsid w:val="009E6E9B"/>
    <w:rsid w:val="009E7007"/>
    <w:rsid w:val="009E70EF"/>
    <w:rsid w:val="009E7468"/>
    <w:rsid w:val="009E7506"/>
    <w:rsid w:val="009E792E"/>
    <w:rsid w:val="009E7F1B"/>
    <w:rsid w:val="009F05F2"/>
    <w:rsid w:val="009F062A"/>
    <w:rsid w:val="009F0BDB"/>
    <w:rsid w:val="009F1250"/>
    <w:rsid w:val="009F142E"/>
    <w:rsid w:val="009F152B"/>
    <w:rsid w:val="009F1726"/>
    <w:rsid w:val="009F1990"/>
    <w:rsid w:val="009F1D93"/>
    <w:rsid w:val="009F1F63"/>
    <w:rsid w:val="009F22E4"/>
    <w:rsid w:val="009F232D"/>
    <w:rsid w:val="009F23CF"/>
    <w:rsid w:val="009F29F3"/>
    <w:rsid w:val="009F3374"/>
    <w:rsid w:val="009F401A"/>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F"/>
    <w:rsid w:val="009F7E78"/>
    <w:rsid w:val="00A00361"/>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89C"/>
    <w:rsid w:val="00A02A0F"/>
    <w:rsid w:val="00A02C60"/>
    <w:rsid w:val="00A02D45"/>
    <w:rsid w:val="00A0300D"/>
    <w:rsid w:val="00A0357D"/>
    <w:rsid w:val="00A0414F"/>
    <w:rsid w:val="00A04926"/>
    <w:rsid w:val="00A05087"/>
    <w:rsid w:val="00A05237"/>
    <w:rsid w:val="00A0550C"/>
    <w:rsid w:val="00A05578"/>
    <w:rsid w:val="00A056C1"/>
    <w:rsid w:val="00A05D27"/>
    <w:rsid w:val="00A065B4"/>
    <w:rsid w:val="00A06746"/>
    <w:rsid w:val="00A06AC6"/>
    <w:rsid w:val="00A06C55"/>
    <w:rsid w:val="00A06C77"/>
    <w:rsid w:val="00A06D7E"/>
    <w:rsid w:val="00A06E60"/>
    <w:rsid w:val="00A06FE9"/>
    <w:rsid w:val="00A070DD"/>
    <w:rsid w:val="00A073FE"/>
    <w:rsid w:val="00A07515"/>
    <w:rsid w:val="00A0794E"/>
    <w:rsid w:val="00A07EA0"/>
    <w:rsid w:val="00A1063C"/>
    <w:rsid w:val="00A106B9"/>
    <w:rsid w:val="00A10A86"/>
    <w:rsid w:val="00A10F9B"/>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393F"/>
    <w:rsid w:val="00A13B91"/>
    <w:rsid w:val="00A14348"/>
    <w:rsid w:val="00A143FB"/>
    <w:rsid w:val="00A1462B"/>
    <w:rsid w:val="00A15026"/>
    <w:rsid w:val="00A150EC"/>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D32"/>
    <w:rsid w:val="00A221A3"/>
    <w:rsid w:val="00A222AF"/>
    <w:rsid w:val="00A22448"/>
    <w:rsid w:val="00A22585"/>
    <w:rsid w:val="00A23059"/>
    <w:rsid w:val="00A231E5"/>
    <w:rsid w:val="00A231F8"/>
    <w:rsid w:val="00A234B5"/>
    <w:rsid w:val="00A2399A"/>
    <w:rsid w:val="00A23F34"/>
    <w:rsid w:val="00A23FC9"/>
    <w:rsid w:val="00A243D2"/>
    <w:rsid w:val="00A24462"/>
    <w:rsid w:val="00A2462B"/>
    <w:rsid w:val="00A249EA"/>
    <w:rsid w:val="00A24A0A"/>
    <w:rsid w:val="00A24AAC"/>
    <w:rsid w:val="00A24BF9"/>
    <w:rsid w:val="00A24FB1"/>
    <w:rsid w:val="00A25024"/>
    <w:rsid w:val="00A251D5"/>
    <w:rsid w:val="00A2533F"/>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1BC"/>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67D4"/>
    <w:rsid w:val="00A469CF"/>
    <w:rsid w:val="00A471AF"/>
    <w:rsid w:val="00A47271"/>
    <w:rsid w:val="00A47286"/>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E6C"/>
    <w:rsid w:val="00A52004"/>
    <w:rsid w:val="00A5245C"/>
    <w:rsid w:val="00A53455"/>
    <w:rsid w:val="00A53579"/>
    <w:rsid w:val="00A53607"/>
    <w:rsid w:val="00A53856"/>
    <w:rsid w:val="00A53C11"/>
    <w:rsid w:val="00A53C98"/>
    <w:rsid w:val="00A54103"/>
    <w:rsid w:val="00A541ED"/>
    <w:rsid w:val="00A5475A"/>
    <w:rsid w:val="00A54A60"/>
    <w:rsid w:val="00A54F6B"/>
    <w:rsid w:val="00A54F6F"/>
    <w:rsid w:val="00A54FBA"/>
    <w:rsid w:val="00A55004"/>
    <w:rsid w:val="00A5508C"/>
    <w:rsid w:val="00A556E6"/>
    <w:rsid w:val="00A55BA3"/>
    <w:rsid w:val="00A55CC2"/>
    <w:rsid w:val="00A56027"/>
    <w:rsid w:val="00A561AB"/>
    <w:rsid w:val="00A57C17"/>
    <w:rsid w:val="00A6003E"/>
    <w:rsid w:val="00A6045E"/>
    <w:rsid w:val="00A618F7"/>
    <w:rsid w:val="00A61A4F"/>
    <w:rsid w:val="00A61F5E"/>
    <w:rsid w:val="00A6200C"/>
    <w:rsid w:val="00A62AA0"/>
    <w:rsid w:val="00A62EB4"/>
    <w:rsid w:val="00A6304A"/>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83D"/>
    <w:rsid w:val="00A83B17"/>
    <w:rsid w:val="00A83D3C"/>
    <w:rsid w:val="00A83E4A"/>
    <w:rsid w:val="00A83E97"/>
    <w:rsid w:val="00A84BED"/>
    <w:rsid w:val="00A84E00"/>
    <w:rsid w:val="00A85131"/>
    <w:rsid w:val="00A864FD"/>
    <w:rsid w:val="00A8651E"/>
    <w:rsid w:val="00A866AB"/>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39"/>
    <w:rsid w:val="00A91E4E"/>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1E3"/>
    <w:rsid w:val="00A97218"/>
    <w:rsid w:val="00A973BE"/>
    <w:rsid w:val="00A97565"/>
    <w:rsid w:val="00A97821"/>
    <w:rsid w:val="00A97AAF"/>
    <w:rsid w:val="00AA02A7"/>
    <w:rsid w:val="00AA0305"/>
    <w:rsid w:val="00AA03E5"/>
    <w:rsid w:val="00AA05F2"/>
    <w:rsid w:val="00AA07EC"/>
    <w:rsid w:val="00AA08D9"/>
    <w:rsid w:val="00AA0DF2"/>
    <w:rsid w:val="00AA109F"/>
    <w:rsid w:val="00AA18C0"/>
    <w:rsid w:val="00AA1C83"/>
    <w:rsid w:val="00AA1DF8"/>
    <w:rsid w:val="00AA2114"/>
    <w:rsid w:val="00AA2317"/>
    <w:rsid w:val="00AA2AB2"/>
    <w:rsid w:val="00AA2C4D"/>
    <w:rsid w:val="00AA2D0D"/>
    <w:rsid w:val="00AA2E73"/>
    <w:rsid w:val="00AA31C0"/>
    <w:rsid w:val="00AA33A3"/>
    <w:rsid w:val="00AA3420"/>
    <w:rsid w:val="00AA34A9"/>
    <w:rsid w:val="00AA3D8E"/>
    <w:rsid w:val="00AA4089"/>
    <w:rsid w:val="00AA4521"/>
    <w:rsid w:val="00AA459B"/>
    <w:rsid w:val="00AA45B3"/>
    <w:rsid w:val="00AA49D7"/>
    <w:rsid w:val="00AA4EB6"/>
    <w:rsid w:val="00AA5131"/>
    <w:rsid w:val="00AA5466"/>
    <w:rsid w:val="00AA5560"/>
    <w:rsid w:val="00AA557E"/>
    <w:rsid w:val="00AA57AF"/>
    <w:rsid w:val="00AA59F5"/>
    <w:rsid w:val="00AA62DE"/>
    <w:rsid w:val="00AA68B1"/>
    <w:rsid w:val="00AA68ED"/>
    <w:rsid w:val="00AA6E1E"/>
    <w:rsid w:val="00AA7124"/>
    <w:rsid w:val="00AA7185"/>
    <w:rsid w:val="00AA726F"/>
    <w:rsid w:val="00AA74D6"/>
    <w:rsid w:val="00AA75A6"/>
    <w:rsid w:val="00AA7D37"/>
    <w:rsid w:val="00AA7E33"/>
    <w:rsid w:val="00AB00B8"/>
    <w:rsid w:val="00AB044A"/>
    <w:rsid w:val="00AB07B8"/>
    <w:rsid w:val="00AB0B65"/>
    <w:rsid w:val="00AB0C4E"/>
    <w:rsid w:val="00AB0E94"/>
    <w:rsid w:val="00AB142A"/>
    <w:rsid w:val="00AB1A44"/>
    <w:rsid w:val="00AB1BAC"/>
    <w:rsid w:val="00AB2119"/>
    <w:rsid w:val="00AB26A6"/>
    <w:rsid w:val="00AB2F38"/>
    <w:rsid w:val="00AB2FE7"/>
    <w:rsid w:val="00AB304F"/>
    <w:rsid w:val="00AB3506"/>
    <w:rsid w:val="00AB3709"/>
    <w:rsid w:val="00AB38DF"/>
    <w:rsid w:val="00AB3A84"/>
    <w:rsid w:val="00AB3B6C"/>
    <w:rsid w:val="00AB3F1A"/>
    <w:rsid w:val="00AB442C"/>
    <w:rsid w:val="00AB44C3"/>
    <w:rsid w:val="00AB45BF"/>
    <w:rsid w:val="00AB4ED6"/>
    <w:rsid w:val="00AB5157"/>
    <w:rsid w:val="00AB536D"/>
    <w:rsid w:val="00AB542E"/>
    <w:rsid w:val="00AB54E6"/>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406"/>
    <w:rsid w:val="00AC1ABF"/>
    <w:rsid w:val="00AC1E62"/>
    <w:rsid w:val="00AC1E78"/>
    <w:rsid w:val="00AC22CA"/>
    <w:rsid w:val="00AC2423"/>
    <w:rsid w:val="00AC2577"/>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1CF"/>
    <w:rsid w:val="00AD2281"/>
    <w:rsid w:val="00AD265A"/>
    <w:rsid w:val="00AD2977"/>
    <w:rsid w:val="00AD3083"/>
    <w:rsid w:val="00AD30D3"/>
    <w:rsid w:val="00AD3848"/>
    <w:rsid w:val="00AD396B"/>
    <w:rsid w:val="00AD3A09"/>
    <w:rsid w:val="00AD3CD7"/>
    <w:rsid w:val="00AD439D"/>
    <w:rsid w:val="00AD467C"/>
    <w:rsid w:val="00AD4899"/>
    <w:rsid w:val="00AD4CF8"/>
    <w:rsid w:val="00AD4FC0"/>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72C6"/>
    <w:rsid w:val="00AD744A"/>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E0B"/>
    <w:rsid w:val="00AE3E76"/>
    <w:rsid w:val="00AE3F92"/>
    <w:rsid w:val="00AE46E7"/>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C4E"/>
    <w:rsid w:val="00AE6E22"/>
    <w:rsid w:val="00AE70D3"/>
    <w:rsid w:val="00AE70FC"/>
    <w:rsid w:val="00AE723B"/>
    <w:rsid w:val="00AE7EE8"/>
    <w:rsid w:val="00AF0040"/>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40C9"/>
    <w:rsid w:val="00AF44B9"/>
    <w:rsid w:val="00AF469D"/>
    <w:rsid w:val="00AF4712"/>
    <w:rsid w:val="00AF47ED"/>
    <w:rsid w:val="00AF4B69"/>
    <w:rsid w:val="00AF5159"/>
    <w:rsid w:val="00AF546E"/>
    <w:rsid w:val="00AF5549"/>
    <w:rsid w:val="00AF586A"/>
    <w:rsid w:val="00AF5941"/>
    <w:rsid w:val="00AF5D0B"/>
    <w:rsid w:val="00AF5E6B"/>
    <w:rsid w:val="00AF5F3E"/>
    <w:rsid w:val="00AF5F9A"/>
    <w:rsid w:val="00AF7251"/>
    <w:rsid w:val="00AF73DC"/>
    <w:rsid w:val="00AF795C"/>
    <w:rsid w:val="00AF7C6C"/>
    <w:rsid w:val="00AF7CB7"/>
    <w:rsid w:val="00AF7D19"/>
    <w:rsid w:val="00AF7FD4"/>
    <w:rsid w:val="00B002EA"/>
    <w:rsid w:val="00B00A2F"/>
    <w:rsid w:val="00B00D5A"/>
    <w:rsid w:val="00B017FB"/>
    <w:rsid w:val="00B01854"/>
    <w:rsid w:val="00B01DCB"/>
    <w:rsid w:val="00B023A9"/>
    <w:rsid w:val="00B02655"/>
    <w:rsid w:val="00B0270D"/>
    <w:rsid w:val="00B02CF5"/>
    <w:rsid w:val="00B02DA1"/>
    <w:rsid w:val="00B02F14"/>
    <w:rsid w:val="00B03303"/>
    <w:rsid w:val="00B0404F"/>
    <w:rsid w:val="00B04350"/>
    <w:rsid w:val="00B04440"/>
    <w:rsid w:val="00B04507"/>
    <w:rsid w:val="00B04B1A"/>
    <w:rsid w:val="00B04C1E"/>
    <w:rsid w:val="00B04E55"/>
    <w:rsid w:val="00B04FC2"/>
    <w:rsid w:val="00B05350"/>
    <w:rsid w:val="00B053B9"/>
    <w:rsid w:val="00B0595C"/>
    <w:rsid w:val="00B05A03"/>
    <w:rsid w:val="00B060F4"/>
    <w:rsid w:val="00B067CA"/>
    <w:rsid w:val="00B068BB"/>
    <w:rsid w:val="00B06AC6"/>
    <w:rsid w:val="00B06B96"/>
    <w:rsid w:val="00B06C94"/>
    <w:rsid w:val="00B06D6D"/>
    <w:rsid w:val="00B075F6"/>
    <w:rsid w:val="00B07895"/>
    <w:rsid w:val="00B0799E"/>
    <w:rsid w:val="00B07B2B"/>
    <w:rsid w:val="00B07D28"/>
    <w:rsid w:val="00B07F4F"/>
    <w:rsid w:val="00B07F7B"/>
    <w:rsid w:val="00B1032A"/>
    <w:rsid w:val="00B10496"/>
    <w:rsid w:val="00B105C7"/>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475"/>
    <w:rsid w:val="00B20541"/>
    <w:rsid w:val="00B20575"/>
    <w:rsid w:val="00B20AD4"/>
    <w:rsid w:val="00B21200"/>
    <w:rsid w:val="00B2124E"/>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6AD"/>
    <w:rsid w:val="00B24735"/>
    <w:rsid w:val="00B24A82"/>
    <w:rsid w:val="00B24BE6"/>
    <w:rsid w:val="00B24D88"/>
    <w:rsid w:val="00B24DC1"/>
    <w:rsid w:val="00B24F9B"/>
    <w:rsid w:val="00B25226"/>
    <w:rsid w:val="00B2569C"/>
    <w:rsid w:val="00B2577A"/>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5F8"/>
    <w:rsid w:val="00B40A5C"/>
    <w:rsid w:val="00B40E1F"/>
    <w:rsid w:val="00B40E58"/>
    <w:rsid w:val="00B40EEC"/>
    <w:rsid w:val="00B40F2C"/>
    <w:rsid w:val="00B41251"/>
    <w:rsid w:val="00B412C6"/>
    <w:rsid w:val="00B41A0C"/>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9D1"/>
    <w:rsid w:val="00B51DAD"/>
    <w:rsid w:val="00B51E7A"/>
    <w:rsid w:val="00B52087"/>
    <w:rsid w:val="00B52486"/>
    <w:rsid w:val="00B52797"/>
    <w:rsid w:val="00B52A00"/>
    <w:rsid w:val="00B532C5"/>
    <w:rsid w:val="00B534D7"/>
    <w:rsid w:val="00B5358A"/>
    <w:rsid w:val="00B535A2"/>
    <w:rsid w:val="00B53730"/>
    <w:rsid w:val="00B538A6"/>
    <w:rsid w:val="00B53BB4"/>
    <w:rsid w:val="00B53CAB"/>
    <w:rsid w:val="00B540C4"/>
    <w:rsid w:val="00B542A3"/>
    <w:rsid w:val="00B54731"/>
    <w:rsid w:val="00B54A60"/>
    <w:rsid w:val="00B54C5F"/>
    <w:rsid w:val="00B54CC3"/>
    <w:rsid w:val="00B54F05"/>
    <w:rsid w:val="00B554E2"/>
    <w:rsid w:val="00B558B4"/>
    <w:rsid w:val="00B55B2A"/>
    <w:rsid w:val="00B55E1D"/>
    <w:rsid w:val="00B56608"/>
    <w:rsid w:val="00B56B44"/>
    <w:rsid w:val="00B56DD5"/>
    <w:rsid w:val="00B56E6B"/>
    <w:rsid w:val="00B56F06"/>
    <w:rsid w:val="00B56FC9"/>
    <w:rsid w:val="00B57085"/>
    <w:rsid w:val="00B57087"/>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3529"/>
    <w:rsid w:val="00B63E0F"/>
    <w:rsid w:val="00B6447C"/>
    <w:rsid w:val="00B64971"/>
    <w:rsid w:val="00B64B5E"/>
    <w:rsid w:val="00B64E80"/>
    <w:rsid w:val="00B6538D"/>
    <w:rsid w:val="00B6539F"/>
    <w:rsid w:val="00B65605"/>
    <w:rsid w:val="00B65B63"/>
    <w:rsid w:val="00B65D1D"/>
    <w:rsid w:val="00B65D84"/>
    <w:rsid w:val="00B65DCF"/>
    <w:rsid w:val="00B65DFB"/>
    <w:rsid w:val="00B664A4"/>
    <w:rsid w:val="00B66861"/>
    <w:rsid w:val="00B66BE7"/>
    <w:rsid w:val="00B66D92"/>
    <w:rsid w:val="00B673FC"/>
    <w:rsid w:val="00B677AD"/>
    <w:rsid w:val="00B677FC"/>
    <w:rsid w:val="00B67A73"/>
    <w:rsid w:val="00B67BC3"/>
    <w:rsid w:val="00B67F33"/>
    <w:rsid w:val="00B67F4A"/>
    <w:rsid w:val="00B7023A"/>
    <w:rsid w:val="00B706D4"/>
    <w:rsid w:val="00B7070B"/>
    <w:rsid w:val="00B70D8B"/>
    <w:rsid w:val="00B70E53"/>
    <w:rsid w:val="00B71AC0"/>
    <w:rsid w:val="00B71C66"/>
    <w:rsid w:val="00B71DC2"/>
    <w:rsid w:val="00B7201C"/>
    <w:rsid w:val="00B72354"/>
    <w:rsid w:val="00B72388"/>
    <w:rsid w:val="00B7239D"/>
    <w:rsid w:val="00B72602"/>
    <w:rsid w:val="00B727CB"/>
    <w:rsid w:val="00B72A4C"/>
    <w:rsid w:val="00B72AB2"/>
    <w:rsid w:val="00B72B9A"/>
    <w:rsid w:val="00B737CC"/>
    <w:rsid w:val="00B73CBB"/>
    <w:rsid w:val="00B73EA1"/>
    <w:rsid w:val="00B73F7A"/>
    <w:rsid w:val="00B74407"/>
    <w:rsid w:val="00B74A5F"/>
    <w:rsid w:val="00B75806"/>
    <w:rsid w:val="00B76DD1"/>
    <w:rsid w:val="00B76E3B"/>
    <w:rsid w:val="00B772CA"/>
    <w:rsid w:val="00B7767B"/>
    <w:rsid w:val="00B77725"/>
    <w:rsid w:val="00B77881"/>
    <w:rsid w:val="00B77916"/>
    <w:rsid w:val="00B801AB"/>
    <w:rsid w:val="00B804AE"/>
    <w:rsid w:val="00B8054A"/>
    <w:rsid w:val="00B80772"/>
    <w:rsid w:val="00B80992"/>
    <w:rsid w:val="00B80A2F"/>
    <w:rsid w:val="00B80BB5"/>
    <w:rsid w:val="00B80BDF"/>
    <w:rsid w:val="00B810AA"/>
    <w:rsid w:val="00B81236"/>
    <w:rsid w:val="00B81420"/>
    <w:rsid w:val="00B814F9"/>
    <w:rsid w:val="00B816A7"/>
    <w:rsid w:val="00B81C67"/>
    <w:rsid w:val="00B8241C"/>
    <w:rsid w:val="00B8251A"/>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50AD"/>
    <w:rsid w:val="00B8529D"/>
    <w:rsid w:val="00B85801"/>
    <w:rsid w:val="00B858D4"/>
    <w:rsid w:val="00B85E39"/>
    <w:rsid w:val="00B86886"/>
    <w:rsid w:val="00B86978"/>
    <w:rsid w:val="00B86ABC"/>
    <w:rsid w:val="00B86BF4"/>
    <w:rsid w:val="00B86C2A"/>
    <w:rsid w:val="00B86DB3"/>
    <w:rsid w:val="00B86E9A"/>
    <w:rsid w:val="00B8706B"/>
    <w:rsid w:val="00B870B1"/>
    <w:rsid w:val="00B874DF"/>
    <w:rsid w:val="00B8761C"/>
    <w:rsid w:val="00B8796E"/>
    <w:rsid w:val="00B87C0C"/>
    <w:rsid w:val="00B87CA7"/>
    <w:rsid w:val="00B87CCC"/>
    <w:rsid w:val="00B87FB3"/>
    <w:rsid w:val="00B9056B"/>
    <w:rsid w:val="00B90A24"/>
    <w:rsid w:val="00B90B2E"/>
    <w:rsid w:val="00B91102"/>
    <w:rsid w:val="00B9121E"/>
    <w:rsid w:val="00B91375"/>
    <w:rsid w:val="00B91594"/>
    <w:rsid w:val="00B91DE8"/>
    <w:rsid w:val="00B9202C"/>
    <w:rsid w:val="00B92207"/>
    <w:rsid w:val="00B92322"/>
    <w:rsid w:val="00B92506"/>
    <w:rsid w:val="00B927E9"/>
    <w:rsid w:val="00B92B56"/>
    <w:rsid w:val="00B92CCD"/>
    <w:rsid w:val="00B932B8"/>
    <w:rsid w:val="00B93661"/>
    <w:rsid w:val="00B93BFE"/>
    <w:rsid w:val="00B93C82"/>
    <w:rsid w:val="00B94228"/>
    <w:rsid w:val="00B9432A"/>
    <w:rsid w:val="00B94376"/>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747E"/>
    <w:rsid w:val="00B974C5"/>
    <w:rsid w:val="00B9772B"/>
    <w:rsid w:val="00B97DED"/>
    <w:rsid w:val="00BA0604"/>
    <w:rsid w:val="00BA06FE"/>
    <w:rsid w:val="00BA0904"/>
    <w:rsid w:val="00BA0B4E"/>
    <w:rsid w:val="00BA0CDA"/>
    <w:rsid w:val="00BA0EE8"/>
    <w:rsid w:val="00BA1513"/>
    <w:rsid w:val="00BA1828"/>
    <w:rsid w:val="00BA1ACB"/>
    <w:rsid w:val="00BA23DE"/>
    <w:rsid w:val="00BA24BA"/>
    <w:rsid w:val="00BA316D"/>
    <w:rsid w:val="00BA31E4"/>
    <w:rsid w:val="00BA3389"/>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56C"/>
    <w:rsid w:val="00BA66BC"/>
    <w:rsid w:val="00BA66E2"/>
    <w:rsid w:val="00BA67C2"/>
    <w:rsid w:val="00BA6F86"/>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774"/>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9DD"/>
    <w:rsid w:val="00BC0B9A"/>
    <w:rsid w:val="00BC0F86"/>
    <w:rsid w:val="00BC1780"/>
    <w:rsid w:val="00BC194E"/>
    <w:rsid w:val="00BC20C3"/>
    <w:rsid w:val="00BC21DD"/>
    <w:rsid w:val="00BC21E3"/>
    <w:rsid w:val="00BC28BB"/>
    <w:rsid w:val="00BC292B"/>
    <w:rsid w:val="00BC30B7"/>
    <w:rsid w:val="00BC30BA"/>
    <w:rsid w:val="00BC3587"/>
    <w:rsid w:val="00BC370F"/>
    <w:rsid w:val="00BC39E8"/>
    <w:rsid w:val="00BC41A0"/>
    <w:rsid w:val="00BC4424"/>
    <w:rsid w:val="00BC495A"/>
    <w:rsid w:val="00BC4FFE"/>
    <w:rsid w:val="00BC50E0"/>
    <w:rsid w:val="00BC5416"/>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236"/>
    <w:rsid w:val="00BD19A9"/>
    <w:rsid w:val="00BD1B48"/>
    <w:rsid w:val="00BD1C84"/>
    <w:rsid w:val="00BD1EE9"/>
    <w:rsid w:val="00BD22E9"/>
    <w:rsid w:val="00BD24C4"/>
    <w:rsid w:val="00BD2677"/>
    <w:rsid w:val="00BD2B57"/>
    <w:rsid w:val="00BD31BD"/>
    <w:rsid w:val="00BD3537"/>
    <w:rsid w:val="00BD39EA"/>
    <w:rsid w:val="00BD3A94"/>
    <w:rsid w:val="00BD401D"/>
    <w:rsid w:val="00BD4307"/>
    <w:rsid w:val="00BD5042"/>
    <w:rsid w:val="00BD510D"/>
    <w:rsid w:val="00BD5C52"/>
    <w:rsid w:val="00BD5D36"/>
    <w:rsid w:val="00BD5FAB"/>
    <w:rsid w:val="00BD62C4"/>
    <w:rsid w:val="00BD62C8"/>
    <w:rsid w:val="00BD64F5"/>
    <w:rsid w:val="00BD727E"/>
    <w:rsid w:val="00BD7466"/>
    <w:rsid w:val="00BD7BE5"/>
    <w:rsid w:val="00BD7EC2"/>
    <w:rsid w:val="00BE03E4"/>
    <w:rsid w:val="00BE04FF"/>
    <w:rsid w:val="00BE0582"/>
    <w:rsid w:val="00BE06FF"/>
    <w:rsid w:val="00BE0CC9"/>
    <w:rsid w:val="00BE1279"/>
    <w:rsid w:val="00BE12C5"/>
    <w:rsid w:val="00BE12E1"/>
    <w:rsid w:val="00BE135C"/>
    <w:rsid w:val="00BE14A8"/>
    <w:rsid w:val="00BE1706"/>
    <w:rsid w:val="00BE1917"/>
    <w:rsid w:val="00BE192B"/>
    <w:rsid w:val="00BE208D"/>
    <w:rsid w:val="00BE210A"/>
    <w:rsid w:val="00BE22D8"/>
    <w:rsid w:val="00BE2579"/>
    <w:rsid w:val="00BE2A24"/>
    <w:rsid w:val="00BE2BE2"/>
    <w:rsid w:val="00BE2FEA"/>
    <w:rsid w:val="00BE3278"/>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CB5"/>
    <w:rsid w:val="00BF1DBC"/>
    <w:rsid w:val="00BF2B7C"/>
    <w:rsid w:val="00BF2E16"/>
    <w:rsid w:val="00BF2FC9"/>
    <w:rsid w:val="00BF2FD9"/>
    <w:rsid w:val="00BF31A4"/>
    <w:rsid w:val="00BF32C6"/>
    <w:rsid w:val="00BF3386"/>
    <w:rsid w:val="00BF338E"/>
    <w:rsid w:val="00BF36C0"/>
    <w:rsid w:val="00BF415B"/>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D7A"/>
    <w:rsid w:val="00C01DC2"/>
    <w:rsid w:val="00C024AC"/>
    <w:rsid w:val="00C024C6"/>
    <w:rsid w:val="00C024CC"/>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0DC"/>
    <w:rsid w:val="00C053EB"/>
    <w:rsid w:val="00C05709"/>
    <w:rsid w:val="00C058A3"/>
    <w:rsid w:val="00C05D6C"/>
    <w:rsid w:val="00C062B6"/>
    <w:rsid w:val="00C066A0"/>
    <w:rsid w:val="00C066E3"/>
    <w:rsid w:val="00C069C6"/>
    <w:rsid w:val="00C06C8B"/>
    <w:rsid w:val="00C0707D"/>
    <w:rsid w:val="00C074A7"/>
    <w:rsid w:val="00C07760"/>
    <w:rsid w:val="00C07952"/>
    <w:rsid w:val="00C0796B"/>
    <w:rsid w:val="00C07B9E"/>
    <w:rsid w:val="00C07E5F"/>
    <w:rsid w:val="00C1005A"/>
    <w:rsid w:val="00C10240"/>
    <w:rsid w:val="00C1058D"/>
    <w:rsid w:val="00C108C7"/>
    <w:rsid w:val="00C108F0"/>
    <w:rsid w:val="00C10C3F"/>
    <w:rsid w:val="00C10C46"/>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EC"/>
    <w:rsid w:val="00C12F73"/>
    <w:rsid w:val="00C13131"/>
    <w:rsid w:val="00C13680"/>
    <w:rsid w:val="00C13751"/>
    <w:rsid w:val="00C13843"/>
    <w:rsid w:val="00C13938"/>
    <w:rsid w:val="00C1395C"/>
    <w:rsid w:val="00C13A0A"/>
    <w:rsid w:val="00C13B42"/>
    <w:rsid w:val="00C13CD0"/>
    <w:rsid w:val="00C14881"/>
    <w:rsid w:val="00C14A5B"/>
    <w:rsid w:val="00C14FF4"/>
    <w:rsid w:val="00C152B4"/>
    <w:rsid w:val="00C1531C"/>
    <w:rsid w:val="00C1540C"/>
    <w:rsid w:val="00C154B4"/>
    <w:rsid w:val="00C154BB"/>
    <w:rsid w:val="00C15762"/>
    <w:rsid w:val="00C15B81"/>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93"/>
    <w:rsid w:val="00C20FA4"/>
    <w:rsid w:val="00C21254"/>
    <w:rsid w:val="00C21600"/>
    <w:rsid w:val="00C21961"/>
    <w:rsid w:val="00C21D40"/>
    <w:rsid w:val="00C22196"/>
    <w:rsid w:val="00C22392"/>
    <w:rsid w:val="00C22459"/>
    <w:rsid w:val="00C229AA"/>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6D8"/>
    <w:rsid w:val="00C27BED"/>
    <w:rsid w:val="00C3015E"/>
    <w:rsid w:val="00C3060C"/>
    <w:rsid w:val="00C308E4"/>
    <w:rsid w:val="00C30EA7"/>
    <w:rsid w:val="00C31F8A"/>
    <w:rsid w:val="00C31FB1"/>
    <w:rsid w:val="00C32800"/>
    <w:rsid w:val="00C3284B"/>
    <w:rsid w:val="00C32DFF"/>
    <w:rsid w:val="00C331F6"/>
    <w:rsid w:val="00C33A84"/>
    <w:rsid w:val="00C33B2A"/>
    <w:rsid w:val="00C33F55"/>
    <w:rsid w:val="00C3400D"/>
    <w:rsid w:val="00C3425F"/>
    <w:rsid w:val="00C342A5"/>
    <w:rsid w:val="00C34658"/>
    <w:rsid w:val="00C348ED"/>
    <w:rsid w:val="00C349C5"/>
    <w:rsid w:val="00C34CE7"/>
    <w:rsid w:val="00C34EC9"/>
    <w:rsid w:val="00C34FDC"/>
    <w:rsid w:val="00C35414"/>
    <w:rsid w:val="00C357B8"/>
    <w:rsid w:val="00C357D0"/>
    <w:rsid w:val="00C35FFA"/>
    <w:rsid w:val="00C36B94"/>
    <w:rsid w:val="00C3705B"/>
    <w:rsid w:val="00C37191"/>
    <w:rsid w:val="00C37585"/>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4494"/>
    <w:rsid w:val="00C444FA"/>
    <w:rsid w:val="00C44BD1"/>
    <w:rsid w:val="00C4540E"/>
    <w:rsid w:val="00C4541D"/>
    <w:rsid w:val="00C454A3"/>
    <w:rsid w:val="00C455CE"/>
    <w:rsid w:val="00C45750"/>
    <w:rsid w:val="00C4593E"/>
    <w:rsid w:val="00C4684D"/>
    <w:rsid w:val="00C4690C"/>
    <w:rsid w:val="00C46EE0"/>
    <w:rsid w:val="00C46FA5"/>
    <w:rsid w:val="00C4745D"/>
    <w:rsid w:val="00C4746A"/>
    <w:rsid w:val="00C47BE0"/>
    <w:rsid w:val="00C47C00"/>
    <w:rsid w:val="00C47E0D"/>
    <w:rsid w:val="00C47F21"/>
    <w:rsid w:val="00C47FD2"/>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38C"/>
    <w:rsid w:val="00C54D47"/>
    <w:rsid w:val="00C54F5F"/>
    <w:rsid w:val="00C55459"/>
    <w:rsid w:val="00C55685"/>
    <w:rsid w:val="00C5568E"/>
    <w:rsid w:val="00C556A8"/>
    <w:rsid w:val="00C556C5"/>
    <w:rsid w:val="00C55AB9"/>
    <w:rsid w:val="00C55CBE"/>
    <w:rsid w:val="00C5680F"/>
    <w:rsid w:val="00C56881"/>
    <w:rsid w:val="00C5688A"/>
    <w:rsid w:val="00C56EF2"/>
    <w:rsid w:val="00C57635"/>
    <w:rsid w:val="00C578B3"/>
    <w:rsid w:val="00C57C8C"/>
    <w:rsid w:val="00C57D81"/>
    <w:rsid w:val="00C57DA2"/>
    <w:rsid w:val="00C57F30"/>
    <w:rsid w:val="00C60A1E"/>
    <w:rsid w:val="00C60DBC"/>
    <w:rsid w:val="00C60ED5"/>
    <w:rsid w:val="00C61041"/>
    <w:rsid w:val="00C610DC"/>
    <w:rsid w:val="00C6166A"/>
    <w:rsid w:val="00C61AB8"/>
    <w:rsid w:val="00C61C1D"/>
    <w:rsid w:val="00C61D3E"/>
    <w:rsid w:val="00C62031"/>
    <w:rsid w:val="00C6219D"/>
    <w:rsid w:val="00C626B3"/>
    <w:rsid w:val="00C62810"/>
    <w:rsid w:val="00C62B0F"/>
    <w:rsid w:val="00C62B15"/>
    <w:rsid w:val="00C63101"/>
    <w:rsid w:val="00C63CE2"/>
    <w:rsid w:val="00C64287"/>
    <w:rsid w:val="00C6450A"/>
    <w:rsid w:val="00C6454B"/>
    <w:rsid w:val="00C64622"/>
    <w:rsid w:val="00C64D81"/>
    <w:rsid w:val="00C64F3C"/>
    <w:rsid w:val="00C652C2"/>
    <w:rsid w:val="00C65327"/>
    <w:rsid w:val="00C65533"/>
    <w:rsid w:val="00C65AA3"/>
    <w:rsid w:val="00C66525"/>
    <w:rsid w:val="00C66738"/>
    <w:rsid w:val="00C66939"/>
    <w:rsid w:val="00C66B54"/>
    <w:rsid w:val="00C66CC4"/>
    <w:rsid w:val="00C6704E"/>
    <w:rsid w:val="00C67897"/>
    <w:rsid w:val="00C70BCB"/>
    <w:rsid w:val="00C71516"/>
    <w:rsid w:val="00C715BF"/>
    <w:rsid w:val="00C716CA"/>
    <w:rsid w:val="00C7171B"/>
    <w:rsid w:val="00C71DE8"/>
    <w:rsid w:val="00C724F4"/>
    <w:rsid w:val="00C727DD"/>
    <w:rsid w:val="00C729FE"/>
    <w:rsid w:val="00C72B13"/>
    <w:rsid w:val="00C72B29"/>
    <w:rsid w:val="00C72C4A"/>
    <w:rsid w:val="00C72D36"/>
    <w:rsid w:val="00C72FDE"/>
    <w:rsid w:val="00C73273"/>
    <w:rsid w:val="00C73374"/>
    <w:rsid w:val="00C7368C"/>
    <w:rsid w:val="00C7443E"/>
    <w:rsid w:val="00C74BE0"/>
    <w:rsid w:val="00C74D89"/>
    <w:rsid w:val="00C74DDB"/>
    <w:rsid w:val="00C75002"/>
    <w:rsid w:val="00C750A7"/>
    <w:rsid w:val="00C75103"/>
    <w:rsid w:val="00C754CA"/>
    <w:rsid w:val="00C755C7"/>
    <w:rsid w:val="00C75641"/>
    <w:rsid w:val="00C7575F"/>
    <w:rsid w:val="00C760FF"/>
    <w:rsid w:val="00C76384"/>
    <w:rsid w:val="00C7656A"/>
    <w:rsid w:val="00C766F6"/>
    <w:rsid w:val="00C7690F"/>
    <w:rsid w:val="00C76CF9"/>
    <w:rsid w:val="00C76F98"/>
    <w:rsid w:val="00C76FC8"/>
    <w:rsid w:val="00C771F1"/>
    <w:rsid w:val="00C77251"/>
    <w:rsid w:val="00C777CB"/>
    <w:rsid w:val="00C7784C"/>
    <w:rsid w:val="00C7797D"/>
    <w:rsid w:val="00C804BD"/>
    <w:rsid w:val="00C80958"/>
    <w:rsid w:val="00C80C24"/>
    <w:rsid w:val="00C80E40"/>
    <w:rsid w:val="00C8107D"/>
    <w:rsid w:val="00C81179"/>
    <w:rsid w:val="00C81455"/>
    <w:rsid w:val="00C814C3"/>
    <w:rsid w:val="00C81C8D"/>
    <w:rsid w:val="00C81EF5"/>
    <w:rsid w:val="00C82055"/>
    <w:rsid w:val="00C823BF"/>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6E2E"/>
    <w:rsid w:val="00C870E6"/>
    <w:rsid w:val="00C872B4"/>
    <w:rsid w:val="00C875B2"/>
    <w:rsid w:val="00C87857"/>
    <w:rsid w:val="00C87ADB"/>
    <w:rsid w:val="00C87DDE"/>
    <w:rsid w:val="00C9072F"/>
    <w:rsid w:val="00C90A7C"/>
    <w:rsid w:val="00C90B09"/>
    <w:rsid w:val="00C90E60"/>
    <w:rsid w:val="00C90F6A"/>
    <w:rsid w:val="00C91253"/>
    <w:rsid w:val="00C91934"/>
    <w:rsid w:val="00C91958"/>
    <w:rsid w:val="00C91A1B"/>
    <w:rsid w:val="00C91C65"/>
    <w:rsid w:val="00C923D6"/>
    <w:rsid w:val="00C92B70"/>
    <w:rsid w:val="00C92D88"/>
    <w:rsid w:val="00C92F1D"/>
    <w:rsid w:val="00C930EB"/>
    <w:rsid w:val="00C931CD"/>
    <w:rsid w:val="00C932D2"/>
    <w:rsid w:val="00C93611"/>
    <w:rsid w:val="00C936A0"/>
    <w:rsid w:val="00C93889"/>
    <w:rsid w:val="00C939A0"/>
    <w:rsid w:val="00C93C8E"/>
    <w:rsid w:val="00C94131"/>
    <w:rsid w:val="00C94237"/>
    <w:rsid w:val="00C948C4"/>
    <w:rsid w:val="00C94D79"/>
    <w:rsid w:val="00C95254"/>
    <w:rsid w:val="00C9529A"/>
    <w:rsid w:val="00C955AC"/>
    <w:rsid w:val="00C955B3"/>
    <w:rsid w:val="00C95903"/>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223"/>
    <w:rsid w:val="00CA2499"/>
    <w:rsid w:val="00CA24B2"/>
    <w:rsid w:val="00CA26A7"/>
    <w:rsid w:val="00CA2C4D"/>
    <w:rsid w:val="00CA2E61"/>
    <w:rsid w:val="00CA32DD"/>
    <w:rsid w:val="00CA3368"/>
    <w:rsid w:val="00CA336B"/>
    <w:rsid w:val="00CA34F9"/>
    <w:rsid w:val="00CA3656"/>
    <w:rsid w:val="00CA3C2C"/>
    <w:rsid w:val="00CA4479"/>
    <w:rsid w:val="00CA4721"/>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A9B"/>
    <w:rsid w:val="00CA6B62"/>
    <w:rsid w:val="00CA6B7B"/>
    <w:rsid w:val="00CA6CC7"/>
    <w:rsid w:val="00CA6D2A"/>
    <w:rsid w:val="00CA7881"/>
    <w:rsid w:val="00CA7D3F"/>
    <w:rsid w:val="00CA7F70"/>
    <w:rsid w:val="00CB00C4"/>
    <w:rsid w:val="00CB0335"/>
    <w:rsid w:val="00CB095C"/>
    <w:rsid w:val="00CB12D2"/>
    <w:rsid w:val="00CB158E"/>
    <w:rsid w:val="00CB23B8"/>
    <w:rsid w:val="00CB2A24"/>
    <w:rsid w:val="00CB2C1D"/>
    <w:rsid w:val="00CB2D76"/>
    <w:rsid w:val="00CB2EDB"/>
    <w:rsid w:val="00CB2FC0"/>
    <w:rsid w:val="00CB309A"/>
    <w:rsid w:val="00CB313D"/>
    <w:rsid w:val="00CB316A"/>
    <w:rsid w:val="00CB39CE"/>
    <w:rsid w:val="00CB3D1C"/>
    <w:rsid w:val="00CB438D"/>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382"/>
    <w:rsid w:val="00CB74AE"/>
    <w:rsid w:val="00CB74B5"/>
    <w:rsid w:val="00CB7632"/>
    <w:rsid w:val="00CB76E2"/>
    <w:rsid w:val="00CB7706"/>
    <w:rsid w:val="00CB779D"/>
    <w:rsid w:val="00CB7890"/>
    <w:rsid w:val="00CB7939"/>
    <w:rsid w:val="00CB7F10"/>
    <w:rsid w:val="00CC051C"/>
    <w:rsid w:val="00CC07C9"/>
    <w:rsid w:val="00CC0A1C"/>
    <w:rsid w:val="00CC0A2B"/>
    <w:rsid w:val="00CC0B1A"/>
    <w:rsid w:val="00CC1090"/>
    <w:rsid w:val="00CC161E"/>
    <w:rsid w:val="00CC1766"/>
    <w:rsid w:val="00CC17B9"/>
    <w:rsid w:val="00CC1852"/>
    <w:rsid w:val="00CC1949"/>
    <w:rsid w:val="00CC1B85"/>
    <w:rsid w:val="00CC1CFB"/>
    <w:rsid w:val="00CC1E68"/>
    <w:rsid w:val="00CC2134"/>
    <w:rsid w:val="00CC2913"/>
    <w:rsid w:val="00CC2BAD"/>
    <w:rsid w:val="00CC2FCC"/>
    <w:rsid w:val="00CC3092"/>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6EA"/>
    <w:rsid w:val="00CC692E"/>
    <w:rsid w:val="00CC6E42"/>
    <w:rsid w:val="00CC7E41"/>
    <w:rsid w:val="00CD0012"/>
    <w:rsid w:val="00CD01C9"/>
    <w:rsid w:val="00CD026C"/>
    <w:rsid w:val="00CD0B39"/>
    <w:rsid w:val="00CD0F95"/>
    <w:rsid w:val="00CD1069"/>
    <w:rsid w:val="00CD19A3"/>
    <w:rsid w:val="00CD1B1F"/>
    <w:rsid w:val="00CD1D47"/>
    <w:rsid w:val="00CD23C2"/>
    <w:rsid w:val="00CD288B"/>
    <w:rsid w:val="00CD289E"/>
    <w:rsid w:val="00CD2999"/>
    <w:rsid w:val="00CD2D59"/>
    <w:rsid w:val="00CD2FCB"/>
    <w:rsid w:val="00CD3897"/>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F38"/>
    <w:rsid w:val="00CE6041"/>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466"/>
    <w:rsid w:val="00CF35BC"/>
    <w:rsid w:val="00CF36B5"/>
    <w:rsid w:val="00CF3EDA"/>
    <w:rsid w:val="00CF40AC"/>
    <w:rsid w:val="00CF45E4"/>
    <w:rsid w:val="00CF4809"/>
    <w:rsid w:val="00CF4D15"/>
    <w:rsid w:val="00CF5195"/>
    <w:rsid w:val="00CF51C1"/>
    <w:rsid w:val="00CF54DA"/>
    <w:rsid w:val="00CF56B9"/>
    <w:rsid w:val="00CF5988"/>
    <w:rsid w:val="00CF5FEF"/>
    <w:rsid w:val="00CF6305"/>
    <w:rsid w:val="00CF6427"/>
    <w:rsid w:val="00CF67B6"/>
    <w:rsid w:val="00CF6B0A"/>
    <w:rsid w:val="00CF6C05"/>
    <w:rsid w:val="00CF72E9"/>
    <w:rsid w:val="00CF7319"/>
    <w:rsid w:val="00CF7329"/>
    <w:rsid w:val="00CF73E0"/>
    <w:rsid w:val="00CF7970"/>
    <w:rsid w:val="00CF79C9"/>
    <w:rsid w:val="00CF7AB7"/>
    <w:rsid w:val="00D00601"/>
    <w:rsid w:val="00D007CE"/>
    <w:rsid w:val="00D00DF6"/>
    <w:rsid w:val="00D01829"/>
    <w:rsid w:val="00D01A20"/>
    <w:rsid w:val="00D01EEA"/>
    <w:rsid w:val="00D01F0A"/>
    <w:rsid w:val="00D021E3"/>
    <w:rsid w:val="00D02352"/>
    <w:rsid w:val="00D02379"/>
    <w:rsid w:val="00D025CD"/>
    <w:rsid w:val="00D02688"/>
    <w:rsid w:val="00D02B2C"/>
    <w:rsid w:val="00D02B75"/>
    <w:rsid w:val="00D02C90"/>
    <w:rsid w:val="00D03155"/>
    <w:rsid w:val="00D03544"/>
    <w:rsid w:val="00D0393E"/>
    <w:rsid w:val="00D03DA9"/>
    <w:rsid w:val="00D03F32"/>
    <w:rsid w:val="00D040A0"/>
    <w:rsid w:val="00D041C4"/>
    <w:rsid w:val="00D0429E"/>
    <w:rsid w:val="00D04A78"/>
    <w:rsid w:val="00D04B4E"/>
    <w:rsid w:val="00D04BFA"/>
    <w:rsid w:val="00D0511B"/>
    <w:rsid w:val="00D0522B"/>
    <w:rsid w:val="00D0527B"/>
    <w:rsid w:val="00D05348"/>
    <w:rsid w:val="00D0553E"/>
    <w:rsid w:val="00D0570A"/>
    <w:rsid w:val="00D057A2"/>
    <w:rsid w:val="00D058F0"/>
    <w:rsid w:val="00D061D1"/>
    <w:rsid w:val="00D06506"/>
    <w:rsid w:val="00D0685A"/>
    <w:rsid w:val="00D07904"/>
    <w:rsid w:val="00D07A8C"/>
    <w:rsid w:val="00D07AAA"/>
    <w:rsid w:val="00D07FB0"/>
    <w:rsid w:val="00D10206"/>
    <w:rsid w:val="00D1055D"/>
    <w:rsid w:val="00D10583"/>
    <w:rsid w:val="00D108AC"/>
    <w:rsid w:val="00D108B2"/>
    <w:rsid w:val="00D10B2A"/>
    <w:rsid w:val="00D10D2E"/>
    <w:rsid w:val="00D11104"/>
    <w:rsid w:val="00D11354"/>
    <w:rsid w:val="00D11697"/>
    <w:rsid w:val="00D11843"/>
    <w:rsid w:val="00D11A32"/>
    <w:rsid w:val="00D12023"/>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FEA"/>
    <w:rsid w:val="00D20129"/>
    <w:rsid w:val="00D204BF"/>
    <w:rsid w:val="00D2086C"/>
    <w:rsid w:val="00D20DE5"/>
    <w:rsid w:val="00D20E87"/>
    <w:rsid w:val="00D212E6"/>
    <w:rsid w:val="00D21329"/>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64A5"/>
    <w:rsid w:val="00D264C5"/>
    <w:rsid w:val="00D26543"/>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E74"/>
    <w:rsid w:val="00D31EB2"/>
    <w:rsid w:val="00D31F57"/>
    <w:rsid w:val="00D3286A"/>
    <w:rsid w:val="00D32D1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743"/>
    <w:rsid w:val="00D418AC"/>
    <w:rsid w:val="00D41A6B"/>
    <w:rsid w:val="00D42319"/>
    <w:rsid w:val="00D424AB"/>
    <w:rsid w:val="00D42947"/>
    <w:rsid w:val="00D42EF1"/>
    <w:rsid w:val="00D430FB"/>
    <w:rsid w:val="00D433F2"/>
    <w:rsid w:val="00D436E4"/>
    <w:rsid w:val="00D43726"/>
    <w:rsid w:val="00D43933"/>
    <w:rsid w:val="00D43B2A"/>
    <w:rsid w:val="00D44367"/>
    <w:rsid w:val="00D443DF"/>
    <w:rsid w:val="00D4461C"/>
    <w:rsid w:val="00D446AF"/>
    <w:rsid w:val="00D44806"/>
    <w:rsid w:val="00D448BE"/>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41"/>
    <w:rsid w:val="00D50EB6"/>
    <w:rsid w:val="00D51497"/>
    <w:rsid w:val="00D5166A"/>
    <w:rsid w:val="00D517BD"/>
    <w:rsid w:val="00D51938"/>
    <w:rsid w:val="00D5193F"/>
    <w:rsid w:val="00D51DBB"/>
    <w:rsid w:val="00D51DCB"/>
    <w:rsid w:val="00D52604"/>
    <w:rsid w:val="00D527B7"/>
    <w:rsid w:val="00D5298D"/>
    <w:rsid w:val="00D52C35"/>
    <w:rsid w:val="00D52C4E"/>
    <w:rsid w:val="00D5315F"/>
    <w:rsid w:val="00D53602"/>
    <w:rsid w:val="00D5378A"/>
    <w:rsid w:val="00D53938"/>
    <w:rsid w:val="00D53BC4"/>
    <w:rsid w:val="00D53E25"/>
    <w:rsid w:val="00D5460E"/>
    <w:rsid w:val="00D54F57"/>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CA9"/>
    <w:rsid w:val="00D61046"/>
    <w:rsid w:val="00D6120F"/>
    <w:rsid w:val="00D613BE"/>
    <w:rsid w:val="00D61926"/>
    <w:rsid w:val="00D61D78"/>
    <w:rsid w:val="00D61EA2"/>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E2"/>
    <w:rsid w:val="00D66DF9"/>
    <w:rsid w:val="00D67046"/>
    <w:rsid w:val="00D671E0"/>
    <w:rsid w:val="00D67375"/>
    <w:rsid w:val="00D67480"/>
    <w:rsid w:val="00D676D2"/>
    <w:rsid w:val="00D677E0"/>
    <w:rsid w:val="00D6791E"/>
    <w:rsid w:val="00D67BAB"/>
    <w:rsid w:val="00D67D76"/>
    <w:rsid w:val="00D7001B"/>
    <w:rsid w:val="00D70158"/>
    <w:rsid w:val="00D70F1B"/>
    <w:rsid w:val="00D713CE"/>
    <w:rsid w:val="00D71407"/>
    <w:rsid w:val="00D71778"/>
    <w:rsid w:val="00D71BAA"/>
    <w:rsid w:val="00D71E12"/>
    <w:rsid w:val="00D721D0"/>
    <w:rsid w:val="00D72522"/>
    <w:rsid w:val="00D726E9"/>
    <w:rsid w:val="00D728BE"/>
    <w:rsid w:val="00D72BE6"/>
    <w:rsid w:val="00D72D0E"/>
    <w:rsid w:val="00D72EA2"/>
    <w:rsid w:val="00D73559"/>
    <w:rsid w:val="00D73760"/>
    <w:rsid w:val="00D73891"/>
    <w:rsid w:val="00D73AD9"/>
    <w:rsid w:val="00D73BF8"/>
    <w:rsid w:val="00D73EDF"/>
    <w:rsid w:val="00D7413C"/>
    <w:rsid w:val="00D74158"/>
    <w:rsid w:val="00D744AC"/>
    <w:rsid w:val="00D7455E"/>
    <w:rsid w:val="00D74588"/>
    <w:rsid w:val="00D745CC"/>
    <w:rsid w:val="00D74674"/>
    <w:rsid w:val="00D74960"/>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0858"/>
    <w:rsid w:val="00D8113E"/>
    <w:rsid w:val="00D81365"/>
    <w:rsid w:val="00D814F8"/>
    <w:rsid w:val="00D81807"/>
    <w:rsid w:val="00D820CB"/>
    <w:rsid w:val="00D82458"/>
    <w:rsid w:val="00D826EC"/>
    <w:rsid w:val="00D828AE"/>
    <w:rsid w:val="00D82972"/>
    <w:rsid w:val="00D82A73"/>
    <w:rsid w:val="00D82C98"/>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4E5C"/>
    <w:rsid w:val="00D85677"/>
    <w:rsid w:val="00D85718"/>
    <w:rsid w:val="00D8586E"/>
    <w:rsid w:val="00D85878"/>
    <w:rsid w:val="00D85CA1"/>
    <w:rsid w:val="00D85CE4"/>
    <w:rsid w:val="00D860E1"/>
    <w:rsid w:val="00D8622B"/>
    <w:rsid w:val="00D86390"/>
    <w:rsid w:val="00D86911"/>
    <w:rsid w:val="00D86D10"/>
    <w:rsid w:val="00D87183"/>
    <w:rsid w:val="00D87ADD"/>
    <w:rsid w:val="00D9093F"/>
    <w:rsid w:val="00D90D87"/>
    <w:rsid w:val="00D90DCB"/>
    <w:rsid w:val="00D90E06"/>
    <w:rsid w:val="00D90F9D"/>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4FE8"/>
    <w:rsid w:val="00D9500C"/>
    <w:rsid w:val="00D951C7"/>
    <w:rsid w:val="00D9531C"/>
    <w:rsid w:val="00D95616"/>
    <w:rsid w:val="00D958A7"/>
    <w:rsid w:val="00D95917"/>
    <w:rsid w:val="00D95C60"/>
    <w:rsid w:val="00D95F13"/>
    <w:rsid w:val="00D9629E"/>
    <w:rsid w:val="00D9653D"/>
    <w:rsid w:val="00D9671D"/>
    <w:rsid w:val="00D96C22"/>
    <w:rsid w:val="00D96C25"/>
    <w:rsid w:val="00D96DF9"/>
    <w:rsid w:val="00D96E69"/>
    <w:rsid w:val="00D96ECF"/>
    <w:rsid w:val="00D96F77"/>
    <w:rsid w:val="00D97312"/>
    <w:rsid w:val="00D97528"/>
    <w:rsid w:val="00D97589"/>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21C4"/>
    <w:rsid w:val="00DA2354"/>
    <w:rsid w:val="00DA25CF"/>
    <w:rsid w:val="00DA2F52"/>
    <w:rsid w:val="00DA2FE5"/>
    <w:rsid w:val="00DA30DB"/>
    <w:rsid w:val="00DA3259"/>
    <w:rsid w:val="00DA376E"/>
    <w:rsid w:val="00DA383B"/>
    <w:rsid w:val="00DA39F4"/>
    <w:rsid w:val="00DA3B01"/>
    <w:rsid w:val="00DA4029"/>
    <w:rsid w:val="00DA41BD"/>
    <w:rsid w:val="00DA4557"/>
    <w:rsid w:val="00DA4ADA"/>
    <w:rsid w:val="00DA4F56"/>
    <w:rsid w:val="00DA5108"/>
    <w:rsid w:val="00DA52B3"/>
    <w:rsid w:val="00DA5370"/>
    <w:rsid w:val="00DA554C"/>
    <w:rsid w:val="00DA56C5"/>
    <w:rsid w:val="00DA589C"/>
    <w:rsid w:val="00DA5B36"/>
    <w:rsid w:val="00DA6337"/>
    <w:rsid w:val="00DA6581"/>
    <w:rsid w:val="00DA65AD"/>
    <w:rsid w:val="00DA67BE"/>
    <w:rsid w:val="00DA69B9"/>
    <w:rsid w:val="00DA6A8C"/>
    <w:rsid w:val="00DA6B41"/>
    <w:rsid w:val="00DA6F06"/>
    <w:rsid w:val="00DA713C"/>
    <w:rsid w:val="00DA73A6"/>
    <w:rsid w:val="00DA78E3"/>
    <w:rsid w:val="00DB038E"/>
    <w:rsid w:val="00DB045D"/>
    <w:rsid w:val="00DB06A8"/>
    <w:rsid w:val="00DB0D49"/>
    <w:rsid w:val="00DB0F51"/>
    <w:rsid w:val="00DB1437"/>
    <w:rsid w:val="00DB1AA5"/>
    <w:rsid w:val="00DB1CD4"/>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BF9"/>
    <w:rsid w:val="00DB6D3B"/>
    <w:rsid w:val="00DB6E52"/>
    <w:rsid w:val="00DB7804"/>
    <w:rsid w:val="00DB782C"/>
    <w:rsid w:val="00DB79A8"/>
    <w:rsid w:val="00DB7B83"/>
    <w:rsid w:val="00DB7BA1"/>
    <w:rsid w:val="00DC014F"/>
    <w:rsid w:val="00DC0203"/>
    <w:rsid w:val="00DC0653"/>
    <w:rsid w:val="00DC0898"/>
    <w:rsid w:val="00DC0CF9"/>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75E"/>
    <w:rsid w:val="00DD479F"/>
    <w:rsid w:val="00DD49EE"/>
    <w:rsid w:val="00DD4A6B"/>
    <w:rsid w:val="00DD4BA6"/>
    <w:rsid w:val="00DD4D12"/>
    <w:rsid w:val="00DD526A"/>
    <w:rsid w:val="00DD5322"/>
    <w:rsid w:val="00DD556D"/>
    <w:rsid w:val="00DD58CE"/>
    <w:rsid w:val="00DD59F5"/>
    <w:rsid w:val="00DD5D84"/>
    <w:rsid w:val="00DD6000"/>
    <w:rsid w:val="00DD61DD"/>
    <w:rsid w:val="00DD6514"/>
    <w:rsid w:val="00DD6A2E"/>
    <w:rsid w:val="00DD6AF8"/>
    <w:rsid w:val="00DD70A6"/>
    <w:rsid w:val="00DD76A8"/>
    <w:rsid w:val="00DD7AB9"/>
    <w:rsid w:val="00DE08E8"/>
    <w:rsid w:val="00DE11BC"/>
    <w:rsid w:val="00DE1245"/>
    <w:rsid w:val="00DE19A1"/>
    <w:rsid w:val="00DE1A02"/>
    <w:rsid w:val="00DE2BDC"/>
    <w:rsid w:val="00DE2D53"/>
    <w:rsid w:val="00DE30AA"/>
    <w:rsid w:val="00DE3A89"/>
    <w:rsid w:val="00DE3C1B"/>
    <w:rsid w:val="00DE3EE0"/>
    <w:rsid w:val="00DE40BA"/>
    <w:rsid w:val="00DE4317"/>
    <w:rsid w:val="00DE4323"/>
    <w:rsid w:val="00DE4416"/>
    <w:rsid w:val="00DE4865"/>
    <w:rsid w:val="00DE4AB9"/>
    <w:rsid w:val="00DE4CC4"/>
    <w:rsid w:val="00DE55A4"/>
    <w:rsid w:val="00DE5606"/>
    <w:rsid w:val="00DE580C"/>
    <w:rsid w:val="00DE5A29"/>
    <w:rsid w:val="00DE5C63"/>
    <w:rsid w:val="00DE5EA9"/>
    <w:rsid w:val="00DE6CD9"/>
    <w:rsid w:val="00DE6E28"/>
    <w:rsid w:val="00DE715E"/>
    <w:rsid w:val="00DE7A89"/>
    <w:rsid w:val="00DE7B57"/>
    <w:rsid w:val="00DE7D68"/>
    <w:rsid w:val="00DE7F41"/>
    <w:rsid w:val="00DF0177"/>
    <w:rsid w:val="00DF05EE"/>
    <w:rsid w:val="00DF07BA"/>
    <w:rsid w:val="00DF0DAD"/>
    <w:rsid w:val="00DF0ED6"/>
    <w:rsid w:val="00DF125B"/>
    <w:rsid w:val="00DF23A2"/>
    <w:rsid w:val="00DF26C2"/>
    <w:rsid w:val="00DF2A15"/>
    <w:rsid w:val="00DF2FBA"/>
    <w:rsid w:val="00DF3246"/>
    <w:rsid w:val="00DF3688"/>
    <w:rsid w:val="00DF3DC6"/>
    <w:rsid w:val="00DF3DD2"/>
    <w:rsid w:val="00DF3E78"/>
    <w:rsid w:val="00DF4024"/>
    <w:rsid w:val="00DF41AB"/>
    <w:rsid w:val="00DF46C3"/>
    <w:rsid w:val="00DF4A0D"/>
    <w:rsid w:val="00DF4C89"/>
    <w:rsid w:val="00DF4EF4"/>
    <w:rsid w:val="00DF5027"/>
    <w:rsid w:val="00DF52E5"/>
    <w:rsid w:val="00DF5382"/>
    <w:rsid w:val="00DF53D8"/>
    <w:rsid w:val="00DF5429"/>
    <w:rsid w:val="00DF57F0"/>
    <w:rsid w:val="00DF5BF9"/>
    <w:rsid w:val="00DF5C84"/>
    <w:rsid w:val="00DF634E"/>
    <w:rsid w:val="00DF6415"/>
    <w:rsid w:val="00DF6590"/>
    <w:rsid w:val="00DF66C5"/>
    <w:rsid w:val="00DF66EF"/>
    <w:rsid w:val="00DF684F"/>
    <w:rsid w:val="00DF6D5F"/>
    <w:rsid w:val="00DF768E"/>
    <w:rsid w:val="00DF794B"/>
    <w:rsid w:val="00DF7BE1"/>
    <w:rsid w:val="00DF7CA7"/>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9BC"/>
    <w:rsid w:val="00E05D7E"/>
    <w:rsid w:val="00E05E88"/>
    <w:rsid w:val="00E06388"/>
    <w:rsid w:val="00E0678C"/>
    <w:rsid w:val="00E06A8F"/>
    <w:rsid w:val="00E06CA6"/>
    <w:rsid w:val="00E07869"/>
    <w:rsid w:val="00E07AD3"/>
    <w:rsid w:val="00E07C1F"/>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4F5"/>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CE7"/>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D9"/>
    <w:rsid w:val="00E17840"/>
    <w:rsid w:val="00E17B1D"/>
    <w:rsid w:val="00E17B6D"/>
    <w:rsid w:val="00E17BA4"/>
    <w:rsid w:val="00E2007D"/>
    <w:rsid w:val="00E20365"/>
    <w:rsid w:val="00E209C7"/>
    <w:rsid w:val="00E20B35"/>
    <w:rsid w:val="00E20C06"/>
    <w:rsid w:val="00E20EA7"/>
    <w:rsid w:val="00E2120B"/>
    <w:rsid w:val="00E219A3"/>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707E"/>
    <w:rsid w:val="00E27491"/>
    <w:rsid w:val="00E276FD"/>
    <w:rsid w:val="00E2780B"/>
    <w:rsid w:val="00E278B0"/>
    <w:rsid w:val="00E278FA"/>
    <w:rsid w:val="00E27D17"/>
    <w:rsid w:val="00E27E88"/>
    <w:rsid w:val="00E30069"/>
    <w:rsid w:val="00E30152"/>
    <w:rsid w:val="00E301A6"/>
    <w:rsid w:val="00E302C1"/>
    <w:rsid w:val="00E3033B"/>
    <w:rsid w:val="00E30586"/>
    <w:rsid w:val="00E3074B"/>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930"/>
    <w:rsid w:val="00E359FF"/>
    <w:rsid w:val="00E35ABB"/>
    <w:rsid w:val="00E35F3B"/>
    <w:rsid w:val="00E35FD9"/>
    <w:rsid w:val="00E360F6"/>
    <w:rsid w:val="00E360FD"/>
    <w:rsid w:val="00E362F8"/>
    <w:rsid w:val="00E367C6"/>
    <w:rsid w:val="00E36943"/>
    <w:rsid w:val="00E36987"/>
    <w:rsid w:val="00E36B7D"/>
    <w:rsid w:val="00E36DAD"/>
    <w:rsid w:val="00E37434"/>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47A64"/>
    <w:rsid w:val="00E502A7"/>
    <w:rsid w:val="00E50362"/>
    <w:rsid w:val="00E5057E"/>
    <w:rsid w:val="00E505B3"/>
    <w:rsid w:val="00E5127A"/>
    <w:rsid w:val="00E514DC"/>
    <w:rsid w:val="00E51945"/>
    <w:rsid w:val="00E51954"/>
    <w:rsid w:val="00E51A48"/>
    <w:rsid w:val="00E51CC6"/>
    <w:rsid w:val="00E51D54"/>
    <w:rsid w:val="00E52FE2"/>
    <w:rsid w:val="00E530C3"/>
    <w:rsid w:val="00E537CA"/>
    <w:rsid w:val="00E53CE6"/>
    <w:rsid w:val="00E53D1D"/>
    <w:rsid w:val="00E546E1"/>
    <w:rsid w:val="00E54758"/>
    <w:rsid w:val="00E54A05"/>
    <w:rsid w:val="00E54A2C"/>
    <w:rsid w:val="00E54DFA"/>
    <w:rsid w:val="00E54EB8"/>
    <w:rsid w:val="00E55A67"/>
    <w:rsid w:val="00E55E30"/>
    <w:rsid w:val="00E5637C"/>
    <w:rsid w:val="00E56439"/>
    <w:rsid w:val="00E5668F"/>
    <w:rsid w:val="00E5676E"/>
    <w:rsid w:val="00E56829"/>
    <w:rsid w:val="00E56887"/>
    <w:rsid w:val="00E56933"/>
    <w:rsid w:val="00E56CC7"/>
    <w:rsid w:val="00E56CE6"/>
    <w:rsid w:val="00E56F01"/>
    <w:rsid w:val="00E5776B"/>
    <w:rsid w:val="00E57EE5"/>
    <w:rsid w:val="00E57F2D"/>
    <w:rsid w:val="00E6021E"/>
    <w:rsid w:val="00E603F7"/>
    <w:rsid w:val="00E6097B"/>
    <w:rsid w:val="00E609E0"/>
    <w:rsid w:val="00E60C1A"/>
    <w:rsid w:val="00E60FDE"/>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2E3"/>
    <w:rsid w:val="00E67522"/>
    <w:rsid w:val="00E6775F"/>
    <w:rsid w:val="00E67AB7"/>
    <w:rsid w:val="00E67E12"/>
    <w:rsid w:val="00E67E7C"/>
    <w:rsid w:val="00E70027"/>
    <w:rsid w:val="00E7002E"/>
    <w:rsid w:val="00E700FC"/>
    <w:rsid w:val="00E702DA"/>
    <w:rsid w:val="00E706F7"/>
    <w:rsid w:val="00E70D17"/>
    <w:rsid w:val="00E710B2"/>
    <w:rsid w:val="00E71260"/>
    <w:rsid w:val="00E71486"/>
    <w:rsid w:val="00E7151B"/>
    <w:rsid w:val="00E715BC"/>
    <w:rsid w:val="00E718CF"/>
    <w:rsid w:val="00E7190F"/>
    <w:rsid w:val="00E71A1E"/>
    <w:rsid w:val="00E71D13"/>
    <w:rsid w:val="00E721C7"/>
    <w:rsid w:val="00E7221E"/>
    <w:rsid w:val="00E7261C"/>
    <w:rsid w:val="00E72682"/>
    <w:rsid w:val="00E72810"/>
    <w:rsid w:val="00E72EA1"/>
    <w:rsid w:val="00E7385D"/>
    <w:rsid w:val="00E739E3"/>
    <w:rsid w:val="00E73C6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5A40"/>
    <w:rsid w:val="00E764CD"/>
    <w:rsid w:val="00E77010"/>
    <w:rsid w:val="00E770FA"/>
    <w:rsid w:val="00E77279"/>
    <w:rsid w:val="00E77298"/>
    <w:rsid w:val="00E773CF"/>
    <w:rsid w:val="00E7763A"/>
    <w:rsid w:val="00E776EC"/>
    <w:rsid w:val="00E77C16"/>
    <w:rsid w:val="00E77CA8"/>
    <w:rsid w:val="00E77F49"/>
    <w:rsid w:val="00E801EC"/>
    <w:rsid w:val="00E8031C"/>
    <w:rsid w:val="00E80358"/>
    <w:rsid w:val="00E8057E"/>
    <w:rsid w:val="00E80B5D"/>
    <w:rsid w:val="00E80FB8"/>
    <w:rsid w:val="00E81037"/>
    <w:rsid w:val="00E8133F"/>
    <w:rsid w:val="00E81404"/>
    <w:rsid w:val="00E81495"/>
    <w:rsid w:val="00E820F6"/>
    <w:rsid w:val="00E828F7"/>
    <w:rsid w:val="00E82913"/>
    <w:rsid w:val="00E82BA5"/>
    <w:rsid w:val="00E82DD7"/>
    <w:rsid w:val="00E82FE4"/>
    <w:rsid w:val="00E830BC"/>
    <w:rsid w:val="00E8325B"/>
    <w:rsid w:val="00E83545"/>
    <w:rsid w:val="00E835F1"/>
    <w:rsid w:val="00E836C4"/>
    <w:rsid w:val="00E8392E"/>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206"/>
    <w:rsid w:val="00E943C8"/>
    <w:rsid w:val="00E94550"/>
    <w:rsid w:val="00E949B3"/>
    <w:rsid w:val="00E94A68"/>
    <w:rsid w:val="00E94C74"/>
    <w:rsid w:val="00E94EBC"/>
    <w:rsid w:val="00E95438"/>
    <w:rsid w:val="00E95508"/>
    <w:rsid w:val="00E95D12"/>
    <w:rsid w:val="00E95E8C"/>
    <w:rsid w:val="00E95EA8"/>
    <w:rsid w:val="00E963C2"/>
    <w:rsid w:val="00E9688B"/>
    <w:rsid w:val="00E969C5"/>
    <w:rsid w:val="00E96CCE"/>
    <w:rsid w:val="00E96E00"/>
    <w:rsid w:val="00E96E72"/>
    <w:rsid w:val="00E97178"/>
    <w:rsid w:val="00EA0051"/>
    <w:rsid w:val="00EA01C6"/>
    <w:rsid w:val="00EA0619"/>
    <w:rsid w:val="00EA0923"/>
    <w:rsid w:val="00EA0A6D"/>
    <w:rsid w:val="00EA1006"/>
    <w:rsid w:val="00EA156B"/>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6CF"/>
    <w:rsid w:val="00EA473C"/>
    <w:rsid w:val="00EA4748"/>
    <w:rsid w:val="00EA4A92"/>
    <w:rsid w:val="00EA4CFF"/>
    <w:rsid w:val="00EA539C"/>
    <w:rsid w:val="00EA56E3"/>
    <w:rsid w:val="00EA572E"/>
    <w:rsid w:val="00EA5816"/>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5A6"/>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F57"/>
    <w:rsid w:val="00EC32CC"/>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26"/>
    <w:rsid w:val="00EC71B9"/>
    <w:rsid w:val="00EC75D0"/>
    <w:rsid w:val="00EC76CA"/>
    <w:rsid w:val="00EC782C"/>
    <w:rsid w:val="00EC7A8B"/>
    <w:rsid w:val="00EC7D0F"/>
    <w:rsid w:val="00EC7DBE"/>
    <w:rsid w:val="00EC7FEE"/>
    <w:rsid w:val="00ED04D1"/>
    <w:rsid w:val="00ED06EE"/>
    <w:rsid w:val="00ED0839"/>
    <w:rsid w:val="00ED0A5B"/>
    <w:rsid w:val="00ED1015"/>
    <w:rsid w:val="00ED12AE"/>
    <w:rsid w:val="00ED17B6"/>
    <w:rsid w:val="00ED193F"/>
    <w:rsid w:val="00ED1B9A"/>
    <w:rsid w:val="00ED1BD3"/>
    <w:rsid w:val="00ED1CFC"/>
    <w:rsid w:val="00ED1F44"/>
    <w:rsid w:val="00ED257E"/>
    <w:rsid w:val="00ED3089"/>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6EB"/>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2285"/>
    <w:rsid w:val="00EE22ED"/>
    <w:rsid w:val="00EE2733"/>
    <w:rsid w:val="00EE28D1"/>
    <w:rsid w:val="00EE29C6"/>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479"/>
    <w:rsid w:val="00EF672A"/>
    <w:rsid w:val="00EF6851"/>
    <w:rsid w:val="00EF69F9"/>
    <w:rsid w:val="00EF6B2B"/>
    <w:rsid w:val="00EF6DCC"/>
    <w:rsid w:val="00EF7451"/>
    <w:rsid w:val="00EF7648"/>
    <w:rsid w:val="00EF7794"/>
    <w:rsid w:val="00EF7A10"/>
    <w:rsid w:val="00EF7A26"/>
    <w:rsid w:val="00EF7B85"/>
    <w:rsid w:val="00F00017"/>
    <w:rsid w:val="00F00272"/>
    <w:rsid w:val="00F00386"/>
    <w:rsid w:val="00F008CE"/>
    <w:rsid w:val="00F0098B"/>
    <w:rsid w:val="00F01219"/>
    <w:rsid w:val="00F013D6"/>
    <w:rsid w:val="00F01578"/>
    <w:rsid w:val="00F01879"/>
    <w:rsid w:val="00F01B60"/>
    <w:rsid w:val="00F01B9D"/>
    <w:rsid w:val="00F01E8A"/>
    <w:rsid w:val="00F02255"/>
    <w:rsid w:val="00F02758"/>
    <w:rsid w:val="00F028AB"/>
    <w:rsid w:val="00F02ABD"/>
    <w:rsid w:val="00F02CAA"/>
    <w:rsid w:val="00F0377B"/>
    <w:rsid w:val="00F0390B"/>
    <w:rsid w:val="00F03B2E"/>
    <w:rsid w:val="00F03CEE"/>
    <w:rsid w:val="00F03D5C"/>
    <w:rsid w:val="00F047D7"/>
    <w:rsid w:val="00F04A47"/>
    <w:rsid w:val="00F04D3D"/>
    <w:rsid w:val="00F04FFD"/>
    <w:rsid w:val="00F0519C"/>
    <w:rsid w:val="00F0552C"/>
    <w:rsid w:val="00F05869"/>
    <w:rsid w:val="00F058F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07D4D"/>
    <w:rsid w:val="00F1030E"/>
    <w:rsid w:val="00F1068E"/>
    <w:rsid w:val="00F1071A"/>
    <w:rsid w:val="00F10927"/>
    <w:rsid w:val="00F109E4"/>
    <w:rsid w:val="00F10C9D"/>
    <w:rsid w:val="00F10E37"/>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6E78"/>
    <w:rsid w:val="00F17250"/>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8"/>
    <w:rsid w:val="00F21804"/>
    <w:rsid w:val="00F21DA8"/>
    <w:rsid w:val="00F22128"/>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561B"/>
    <w:rsid w:val="00F25695"/>
    <w:rsid w:val="00F2589E"/>
    <w:rsid w:val="00F25E2C"/>
    <w:rsid w:val="00F26016"/>
    <w:rsid w:val="00F2645B"/>
    <w:rsid w:val="00F26A74"/>
    <w:rsid w:val="00F26CDD"/>
    <w:rsid w:val="00F26E03"/>
    <w:rsid w:val="00F27368"/>
    <w:rsid w:val="00F277EA"/>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0D6"/>
    <w:rsid w:val="00F3543D"/>
    <w:rsid w:val="00F35535"/>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9F5"/>
    <w:rsid w:val="00F402D4"/>
    <w:rsid w:val="00F409FC"/>
    <w:rsid w:val="00F41259"/>
    <w:rsid w:val="00F415BA"/>
    <w:rsid w:val="00F41E57"/>
    <w:rsid w:val="00F42CAE"/>
    <w:rsid w:val="00F42E03"/>
    <w:rsid w:val="00F42E12"/>
    <w:rsid w:val="00F42F27"/>
    <w:rsid w:val="00F42F55"/>
    <w:rsid w:val="00F436A8"/>
    <w:rsid w:val="00F437CB"/>
    <w:rsid w:val="00F43A64"/>
    <w:rsid w:val="00F43C38"/>
    <w:rsid w:val="00F43E1A"/>
    <w:rsid w:val="00F43F5A"/>
    <w:rsid w:val="00F441BB"/>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DD6"/>
    <w:rsid w:val="00F57DDA"/>
    <w:rsid w:val="00F60171"/>
    <w:rsid w:val="00F60698"/>
    <w:rsid w:val="00F606C7"/>
    <w:rsid w:val="00F6091E"/>
    <w:rsid w:val="00F60EF0"/>
    <w:rsid w:val="00F6193D"/>
    <w:rsid w:val="00F61986"/>
    <w:rsid w:val="00F61A76"/>
    <w:rsid w:val="00F61A95"/>
    <w:rsid w:val="00F624AE"/>
    <w:rsid w:val="00F62558"/>
    <w:rsid w:val="00F62F0A"/>
    <w:rsid w:val="00F634C2"/>
    <w:rsid w:val="00F635E0"/>
    <w:rsid w:val="00F64916"/>
    <w:rsid w:val="00F65316"/>
    <w:rsid w:val="00F65C72"/>
    <w:rsid w:val="00F668C8"/>
    <w:rsid w:val="00F66CF1"/>
    <w:rsid w:val="00F671E7"/>
    <w:rsid w:val="00F673AA"/>
    <w:rsid w:val="00F677A7"/>
    <w:rsid w:val="00F6799B"/>
    <w:rsid w:val="00F679C5"/>
    <w:rsid w:val="00F67D83"/>
    <w:rsid w:val="00F67DA1"/>
    <w:rsid w:val="00F67F4C"/>
    <w:rsid w:val="00F700A4"/>
    <w:rsid w:val="00F70179"/>
    <w:rsid w:val="00F701E4"/>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AF"/>
    <w:rsid w:val="00F727CB"/>
    <w:rsid w:val="00F72BCA"/>
    <w:rsid w:val="00F72C6D"/>
    <w:rsid w:val="00F72D49"/>
    <w:rsid w:val="00F73108"/>
    <w:rsid w:val="00F73634"/>
    <w:rsid w:val="00F74156"/>
    <w:rsid w:val="00F74340"/>
    <w:rsid w:val="00F74776"/>
    <w:rsid w:val="00F74915"/>
    <w:rsid w:val="00F74B51"/>
    <w:rsid w:val="00F74B53"/>
    <w:rsid w:val="00F74BA7"/>
    <w:rsid w:val="00F74CE2"/>
    <w:rsid w:val="00F74CE9"/>
    <w:rsid w:val="00F7552A"/>
    <w:rsid w:val="00F75767"/>
    <w:rsid w:val="00F759E4"/>
    <w:rsid w:val="00F75AC0"/>
    <w:rsid w:val="00F75B21"/>
    <w:rsid w:val="00F75BAB"/>
    <w:rsid w:val="00F75CBF"/>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6D1"/>
    <w:rsid w:val="00F77712"/>
    <w:rsid w:val="00F7792B"/>
    <w:rsid w:val="00F77996"/>
    <w:rsid w:val="00F77DE0"/>
    <w:rsid w:val="00F80043"/>
    <w:rsid w:val="00F80161"/>
    <w:rsid w:val="00F801AF"/>
    <w:rsid w:val="00F80C08"/>
    <w:rsid w:val="00F8100A"/>
    <w:rsid w:val="00F81252"/>
    <w:rsid w:val="00F813AB"/>
    <w:rsid w:val="00F81434"/>
    <w:rsid w:val="00F82487"/>
    <w:rsid w:val="00F82626"/>
    <w:rsid w:val="00F82959"/>
    <w:rsid w:val="00F82B8E"/>
    <w:rsid w:val="00F82FBC"/>
    <w:rsid w:val="00F830AB"/>
    <w:rsid w:val="00F83310"/>
    <w:rsid w:val="00F83733"/>
    <w:rsid w:val="00F837BC"/>
    <w:rsid w:val="00F83877"/>
    <w:rsid w:val="00F838C8"/>
    <w:rsid w:val="00F83A0E"/>
    <w:rsid w:val="00F83AAC"/>
    <w:rsid w:val="00F83C09"/>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2536"/>
    <w:rsid w:val="00FA26D2"/>
    <w:rsid w:val="00FA2833"/>
    <w:rsid w:val="00FA29F6"/>
    <w:rsid w:val="00FA2AE9"/>
    <w:rsid w:val="00FA3059"/>
    <w:rsid w:val="00FA3395"/>
    <w:rsid w:val="00FA3731"/>
    <w:rsid w:val="00FA3B98"/>
    <w:rsid w:val="00FA44F9"/>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6E98"/>
    <w:rsid w:val="00FA7290"/>
    <w:rsid w:val="00FA7654"/>
    <w:rsid w:val="00FA768E"/>
    <w:rsid w:val="00FA7A20"/>
    <w:rsid w:val="00FA7C72"/>
    <w:rsid w:val="00FA7FD5"/>
    <w:rsid w:val="00FB0053"/>
    <w:rsid w:val="00FB00E1"/>
    <w:rsid w:val="00FB022D"/>
    <w:rsid w:val="00FB0291"/>
    <w:rsid w:val="00FB02C6"/>
    <w:rsid w:val="00FB0570"/>
    <w:rsid w:val="00FB0953"/>
    <w:rsid w:val="00FB0A95"/>
    <w:rsid w:val="00FB0AB0"/>
    <w:rsid w:val="00FB124E"/>
    <w:rsid w:val="00FB1438"/>
    <w:rsid w:val="00FB1CEC"/>
    <w:rsid w:val="00FB1DC2"/>
    <w:rsid w:val="00FB1F0A"/>
    <w:rsid w:val="00FB238D"/>
    <w:rsid w:val="00FB2709"/>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42FB"/>
    <w:rsid w:val="00FC4AD0"/>
    <w:rsid w:val="00FC4CD2"/>
    <w:rsid w:val="00FC5262"/>
    <w:rsid w:val="00FC52B1"/>
    <w:rsid w:val="00FC534D"/>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AA8"/>
    <w:rsid w:val="00FD23C3"/>
    <w:rsid w:val="00FD2578"/>
    <w:rsid w:val="00FD29B6"/>
    <w:rsid w:val="00FD2B54"/>
    <w:rsid w:val="00FD2DC1"/>
    <w:rsid w:val="00FD2FC8"/>
    <w:rsid w:val="00FD320B"/>
    <w:rsid w:val="00FD35CE"/>
    <w:rsid w:val="00FD3890"/>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137F"/>
    <w:rsid w:val="00FE143A"/>
    <w:rsid w:val="00FE1BE1"/>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0E"/>
    <w:rsid w:val="00FE7F5E"/>
    <w:rsid w:val="00FF0150"/>
    <w:rsid w:val="00FF05C0"/>
    <w:rsid w:val="00FF0866"/>
    <w:rsid w:val="00FF0AAC"/>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DAF"/>
    <w:rsid w:val="00FF4FCC"/>
    <w:rsid w:val="00FF4FFD"/>
    <w:rsid w:val="00FF540B"/>
    <w:rsid w:val="00FF5AD0"/>
    <w:rsid w:val="00FF6286"/>
    <w:rsid w:val="00FF63A5"/>
    <w:rsid w:val="00FF63F2"/>
    <w:rsid w:val="00FF6AEB"/>
    <w:rsid w:val="00FF6C28"/>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A05D27"/>
    <w:rPr>
      <w:rFonts w:ascii="Times New Roman" w:eastAsia="ＭＳ ゴシック" w:hAnsi="Times New Roman"/>
      <w:sz w:val="24"/>
      <w:lang w:val="en-GB"/>
    </w:rPr>
  </w:style>
  <w:style w:type="paragraph" w:styleId="10">
    <w:name w:val="heading 1"/>
    <w:aliases w:val="H1,h1,app heading 1,l1,Memo Heading 1,h11,h12,h13,h14,h15,h16"/>
    <w:basedOn w:val="a0"/>
    <w:next w:val="a0"/>
    <w:link w:val="11"/>
    <w:qFormat/>
    <w:rsid w:val="0098555E"/>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link w:val="20"/>
    <w:qFormat/>
    <w:rsid w:val="0098555E"/>
    <w:pPr>
      <w:keepNext/>
      <w:spacing w:line="480" w:lineRule="auto"/>
      <w:outlineLvl w:val="1"/>
    </w:pPr>
    <w:rPr>
      <w:rFonts w:ascii="Arial" w:hAnsi="Arial"/>
    </w:rPr>
  </w:style>
  <w:style w:type="paragraph" w:styleId="30">
    <w:name w:val="heading 3"/>
    <w:aliases w:val="Underrubrik2,H3,no break,Memo Heading 3"/>
    <w:basedOn w:val="a0"/>
    <w:next w:val="a0"/>
    <w:link w:val="31"/>
    <w:qFormat/>
    <w:rsid w:val="0098555E"/>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link w:val="40"/>
    <w:qFormat/>
    <w:rsid w:val="0098555E"/>
    <w:pPr>
      <w:keepNext/>
      <w:jc w:val="right"/>
      <w:outlineLvl w:val="3"/>
    </w:pPr>
    <w:rPr>
      <w:rFonts w:ascii="Arial" w:hAnsi="Arial"/>
      <w:i/>
    </w:rPr>
  </w:style>
  <w:style w:type="paragraph" w:styleId="5">
    <w:name w:val="heading 5"/>
    <w:aliases w:val="H5"/>
    <w:basedOn w:val="a0"/>
    <w:next w:val="a0"/>
    <w:link w:val="50"/>
    <w:qFormat/>
    <w:rsid w:val="0098555E"/>
    <w:pPr>
      <w:keepNext/>
      <w:spacing w:line="360" w:lineRule="auto"/>
      <w:outlineLvl w:val="4"/>
    </w:pPr>
    <w:rPr>
      <w:sz w:val="26"/>
      <w:u w:val="single"/>
    </w:rPr>
  </w:style>
  <w:style w:type="paragraph" w:styleId="6">
    <w:name w:val="heading 6"/>
    <w:basedOn w:val="a0"/>
    <w:next w:val="a0"/>
    <w:link w:val="60"/>
    <w:qFormat/>
    <w:rsid w:val="0098555E"/>
    <w:pPr>
      <w:spacing w:before="240" w:after="60"/>
      <w:outlineLvl w:val="5"/>
    </w:pPr>
    <w:rPr>
      <w:i/>
      <w:sz w:val="22"/>
    </w:rPr>
  </w:style>
  <w:style w:type="paragraph" w:styleId="7">
    <w:name w:val="heading 7"/>
    <w:basedOn w:val="a0"/>
    <w:next w:val="a0"/>
    <w:link w:val="70"/>
    <w:qFormat/>
    <w:rsid w:val="0098555E"/>
    <w:pPr>
      <w:spacing w:before="240" w:after="60"/>
      <w:outlineLvl w:val="6"/>
    </w:pPr>
    <w:rPr>
      <w:rFonts w:ascii="Arial" w:hAnsi="Arial"/>
    </w:rPr>
  </w:style>
  <w:style w:type="paragraph" w:styleId="8">
    <w:name w:val="heading 8"/>
    <w:aliases w:val="Table Heading"/>
    <w:basedOn w:val="a0"/>
    <w:next w:val="a0"/>
    <w:link w:val="80"/>
    <w:qFormat/>
    <w:rsid w:val="0098555E"/>
    <w:pPr>
      <w:spacing w:before="240" w:after="60"/>
      <w:outlineLvl w:val="7"/>
    </w:pPr>
    <w:rPr>
      <w:rFonts w:ascii="Arial" w:hAnsi="Arial"/>
      <w:i/>
    </w:rPr>
  </w:style>
  <w:style w:type="paragraph" w:styleId="9">
    <w:name w:val="heading 9"/>
    <w:aliases w:val="Figure Heading,FH"/>
    <w:basedOn w:val="a0"/>
    <w:next w:val="a0"/>
    <w:link w:val="90"/>
    <w:qFormat/>
    <w:rsid w:val="0098555E"/>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0"/>
    <w:next w:val="a4"/>
    <w:uiPriority w:val="99"/>
    <w:qFormat/>
    <w:rsid w:val="0098555E"/>
    <w:pPr>
      <w:tabs>
        <w:tab w:val="num" w:pos="360"/>
      </w:tabs>
      <w:spacing w:before="360" w:after="240"/>
      <w:ind w:left="360" w:hanging="360"/>
      <w:outlineLvl w:val="9"/>
    </w:pPr>
    <w:rPr>
      <w:rFonts w:ascii="Times New Roman" w:hAnsi="Times New Roman"/>
      <w:sz w:val="32"/>
    </w:rPr>
  </w:style>
  <w:style w:type="paragraph" w:styleId="a4">
    <w:name w:val="Body Text"/>
    <w:basedOn w:val="a0"/>
    <w:link w:val="a5"/>
    <w:qFormat/>
    <w:rsid w:val="0098555E"/>
    <w:pPr>
      <w:spacing w:after="120"/>
    </w:pPr>
  </w:style>
  <w:style w:type="paragraph" w:styleId="a6">
    <w:name w:val="Body Text Indent"/>
    <w:basedOn w:val="a0"/>
    <w:link w:val="a7"/>
    <w:uiPriority w:val="99"/>
    <w:qFormat/>
    <w:rsid w:val="0098555E"/>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9"/>
    <w:uiPriority w:val="99"/>
    <w:qFormat/>
    <w:rsid w:val="0098555E"/>
    <w:pPr>
      <w:widowControl w:val="0"/>
    </w:pPr>
    <w:rPr>
      <w:rFonts w:ascii="Arial" w:eastAsia="ＭＳ 明朝" w:hAnsi="Arial"/>
      <w:b/>
      <w:noProof/>
      <w:sz w:val="18"/>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uiPriority w:val="99"/>
    <w:locked/>
    <w:rsid w:val="0086665A"/>
    <w:rPr>
      <w:rFonts w:ascii="Arial" w:hAnsi="Arial"/>
      <w:b/>
      <w:noProof/>
      <w:sz w:val="18"/>
      <w:lang w:val="en-GB"/>
    </w:rPr>
  </w:style>
  <w:style w:type="paragraph" w:styleId="aa">
    <w:name w:val="Document Map"/>
    <w:basedOn w:val="a0"/>
    <w:link w:val="ab"/>
    <w:uiPriority w:val="99"/>
    <w:semiHidden/>
    <w:qFormat/>
    <w:rsid w:val="0098555E"/>
    <w:pPr>
      <w:shd w:val="clear" w:color="auto" w:fill="000080"/>
    </w:pPr>
    <w:rPr>
      <w:rFonts w:ascii="Tahoma" w:hAnsi="Tahoma"/>
    </w:rPr>
  </w:style>
  <w:style w:type="paragraph" w:styleId="ac">
    <w:name w:val="Plain Text"/>
    <w:basedOn w:val="a0"/>
    <w:link w:val="ad"/>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a0"/>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ＭＳ ゴシック" w:hAnsi="Arial"/>
      <w:b/>
      <w:sz w:val="24"/>
      <w:lang w:val="en-GB"/>
    </w:rPr>
  </w:style>
  <w:style w:type="paragraph" w:customStyle="1" w:styleId="B1">
    <w:name w:val="B1"/>
    <w:basedOn w:val="ae"/>
    <w:link w:val="B1Char"/>
    <w:qFormat/>
    <w:rsid w:val="0098555E"/>
  </w:style>
  <w:style w:type="paragraph" w:styleId="ae">
    <w:name w:val="List"/>
    <w:basedOn w:val="a0"/>
    <w:uiPriority w:val="99"/>
    <w:qFormat/>
    <w:rsid w:val="0098555E"/>
    <w:pPr>
      <w:spacing w:after="180"/>
      <w:ind w:left="568" w:hanging="284"/>
    </w:pPr>
  </w:style>
  <w:style w:type="character" w:customStyle="1" w:styleId="B1Char">
    <w:name w:val="B1 Char"/>
    <w:link w:val="B1"/>
    <w:rsid w:val="0007674F"/>
    <w:rPr>
      <w:rFonts w:ascii="Times New Roman" w:eastAsia="ＭＳ ゴシック" w:hAnsi="Times New Roman"/>
      <w:sz w:val="24"/>
      <w:lang w:val="en-GB"/>
    </w:rPr>
  </w:style>
  <w:style w:type="paragraph" w:customStyle="1" w:styleId="EQ">
    <w:name w:val="EQ"/>
    <w:basedOn w:val="a0"/>
    <w:next w:val="a0"/>
    <w:uiPriority w:val="99"/>
    <w:qFormat/>
    <w:rsid w:val="0098555E"/>
    <w:pPr>
      <w:keepLines/>
      <w:tabs>
        <w:tab w:val="center" w:pos="4536"/>
        <w:tab w:val="right" w:pos="9072"/>
      </w:tabs>
      <w:spacing w:after="180"/>
    </w:pPr>
    <w:rPr>
      <w:noProof/>
    </w:rPr>
  </w:style>
  <w:style w:type="paragraph" w:customStyle="1" w:styleId="lptext">
    <w:name w:val="lˆptext"/>
    <w:basedOn w:val="a0"/>
    <w:uiPriority w:val="99"/>
    <w:qFormat/>
    <w:rsid w:val="0098555E"/>
    <w:pPr>
      <w:spacing w:before="100" w:after="100"/>
      <w:ind w:left="860"/>
    </w:pPr>
    <w:rPr>
      <w:rFonts w:ascii="Times" w:hAnsi="Times"/>
    </w:rPr>
  </w:style>
  <w:style w:type="character" w:styleId="af">
    <w:name w:val="footnote reference"/>
    <w:rsid w:val="0098555E"/>
    <w:rPr>
      <w:rFonts w:eastAsia="Times New Roman"/>
      <w:b/>
      <w:noProof w:val="0"/>
      <w:kern w:val="2"/>
      <w:position w:val="6"/>
      <w:sz w:val="16"/>
      <w:lang w:val="en-GB"/>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af1"/>
    <w:qFormat/>
    <w:rsid w:val="0098555E"/>
    <w:pPr>
      <w:keepLines/>
      <w:ind w:left="454" w:hanging="454"/>
    </w:pPr>
    <w:rPr>
      <w:sz w:val="16"/>
    </w:rPr>
  </w:style>
  <w:style w:type="paragraph" w:styleId="af2">
    <w:name w:val="caption"/>
    <w:aliases w:val="cap,cap Char,Caption Char,Caption Char1 Char,cap Char Char1,Caption Char Char1 Char,cap Char2,条目,Ca,cap1,cap2,cap11,Légende-figure,Légende-figure Char,Beschrifubg,Beschriftung Char,label,cap11 Char Char Char,captions,Beschriftung Char Char,C"/>
    <w:basedOn w:val="a0"/>
    <w:next w:val="a0"/>
    <w:link w:val="12"/>
    <w:qFormat/>
    <w:rsid w:val="0098555E"/>
    <w:pPr>
      <w:spacing w:before="120" w:after="120"/>
    </w:pPr>
    <w:rPr>
      <w:b/>
    </w:rPr>
  </w:style>
  <w:style w:type="paragraph" w:customStyle="1" w:styleId="a">
    <w:name w:val="佐藤２"/>
    <w:basedOn w:val="a0"/>
    <w:uiPriority w:val="99"/>
    <w:qFormat/>
    <w:rsid w:val="0098555E"/>
    <w:pPr>
      <w:numPr>
        <w:numId w:val="2"/>
      </w:numPr>
      <w:spacing w:after="180"/>
    </w:pPr>
  </w:style>
  <w:style w:type="paragraph" w:styleId="21">
    <w:name w:val="Body Text Indent 2"/>
    <w:basedOn w:val="a0"/>
    <w:link w:val="22"/>
    <w:uiPriority w:val="99"/>
    <w:qFormat/>
    <w:rsid w:val="0098555E"/>
    <w:pPr>
      <w:widowControl w:val="0"/>
      <w:autoSpaceDE w:val="0"/>
      <w:autoSpaceDN w:val="0"/>
      <w:adjustRightInd w:val="0"/>
      <w:ind w:left="1656"/>
      <w:jc w:val="both"/>
      <w:textAlignment w:val="baseline"/>
    </w:pPr>
    <w:rPr>
      <w:kern w:val="2"/>
    </w:rPr>
  </w:style>
  <w:style w:type="paragraph" w:styleId="23">
    <w:name w:val="List Bullet 2"/>
    <w:aliases w:val="lb2"/>
    <w:basedOn w:val="af3"/>
    <w:autoRedefine/>
    <w:uiPriority w:val="99"/>
    <w:qFormat/>
    <w:rsid w:val="0098555E"/>
    <w:pPr>
      <w:tabs>
        <w:tab w:val="clear" w:pos="360"/>
      </w:tabs>
      <w:spacing w:after="60"/>
      <w:ind w:left="1080" w:hanging="357"/>
    </w:pPr>
    <w:rPr>
      <w:rFonts w:ascii="Arial" w:hAnsi="Arial"/>
    </w:rPr>
  </w:style>
  <w:style w:type="paragraph" w:styleId="af3">
    <w:name w:val="List Bullet"/>
    <w:basedOn w:val="a0"/>
    <w:autoRedefine/>
    <w:uiPriority w:val="99"/>
    <w:qFormat/>
    <w:rsid w:val="0098555E"/>
    <w:pPr>
      <w:tabs>
        <w:tab w:val="num" w:pos="360"/>
      </w:tabs>
      <w:ind w:left="360" w:hanging="360"/>
    </w:pPr>
  </w:style>
  <w:style w:type="paragraph" w:customStyle="1" w:styleId="ListBulletLast">
    <w:name w:val="List Bullet Last"/>
    <w:aliases w:val="lbl"/>
    <w:basedOn w:val="af3"/>
    <w:next w:val="a4"/>
    <w:uiPriority w:val="99"/>
    <w:qFormat/>
    <w:rsid w:val="0098555E"/>
    <w:pPr>
      <w:tabs>
        <w:tab w:val="clear" w:pos="360"/>
      </w:tabs>
      <w:spacing w:after="240"/>
      <w:ind w:left="714" w:hanging="357"/>
    </w:pPr>
    <w:rPr>
      <w:rFonts w:ascii="Arial" w:hAnsi="Arial"/>
    </w:rPr>
  </w:style>
  <w:style w:type="paragraph" w:styleId="af4">
    <w:name w:val="footer"/>
    <w:basedOn w:val="a0"/>
    <w:link w:val="af5"/>
    <w:uiPriority w:val="99"/>
    <w:qFormat/>
    <w:rsid w:val="0098555E"/>
    <w:pPr>
      <w:tabs>
        <w:tab w:val="center" w:pos="4536"/>
        <w:tab w:val="right" w:pos="9072"/>
      </w:tabs>
      <w:spacing w:before="120"/>
    </w:pPr>
    <w:rPr>
      <w:lang w:val="de-DE"/>
    </w:rPr>
  </w:style>
  <w:style w:type="paragraph" w:styleId="24">
    <w:name w:val="List 2"/>
    <w:basedOn w:val="ae"/>
    <w:uiPriority w:val="99"/>
    <w:qFormat/>
    <w:rsid w:val="0098555E"/>
    <w:pPr>
      <w:ind w:left="851"/>
    </w:pPr>
  </w:style>
  <w:style w:type="paragraph" w:customStyle="1" w:styleId="TitleText">
    <w:name w:val="Title Text"/>
    <w:basedOn w:val="a0"/>
    <w:next w:val="a0"/>
    <w:uiPriority w:val="99"/>
    <w:qFormat/>
    <w:rsid w:val="0098555E"/>
    <w:pPr>
      <w:spacing w:after="220"/>
    </w:pPr>
    <w:rPr>
      <w:rFonts w:ascii="Arial" w:hAnsi="Arial"/>
      <w:b/>
      <w:sz w:val="22"/>
    </w:rPr>
  </w:style>
  <w:style w:type="paragraph" w:styleId="af6">
    <w:name w:val="Title"/>
    <w:basedOn w:val="a0"/>
    <w:link w:val="af7"/>
    <w:uiPriority w:val="99"/>
    <w:qFormat/>
    <w:rsid w:val="0098555E"/>
    <w:pPr>
      <w:jc w:val="center"/>
    </w:pPr>
    <w:rPr>
      <w:rFonts w:ascii="Arial" w:hAnsi="Arial"/>
      <w:b/>
    </w:rPr>
  </w:style>
  <w:style w:type="paragraph" w:styleId="af8">
    <w:name w:val="table of figures"/>
    <w:basedOn w:val="13"/>
    <w:next w:val="a0"/>
    <w:uiPriority w:val="99"/>
    <w:semiHidden/>
    <w:qFormat/>
    <w:rsid w:val="0098555E"/>
    <w:pPr>
      <w:tabs>
        <w:tab w:val="right" w:leader="dot" w:pos="9360"/>
      </w:tabs>
      <w:spacing w:before="120" w:after="120"/>
    </w:pPr>
    <w:rPr>
      <w:caps/>
    </w:rPr>
  </w:style>
  <w:style w:type="paragraph" w:styleId="13">
    <w:name w:val="toc 1"/>
    <w:basedOn w:val="a0"/>
    <w:next w:val="a0"/>
    <w:autoRedefine/>
    <w:uiPriority w:val="99"/>
    <w:qFormat/>
    <w:rsid w:val="0098555E"/>
  </w:style>
  <w:style w:type="character" w:styleId="af9">
    <w:name w:val="page number"/>
    <w:rsid w:val="0098555E"/>
    <w:rPr>
      <w:rFonts w:eastAsia="Times New Roman"/>
      <w:noProof w:val="0"/>
      <w:kern w:val="2"/>
      <w:sz w:val="21"/>
      <w:lang w:val="en-GB"/>
    </w:rPr>
  </w:style>
  <w:style w:type="paragraph" w:styleId="32">
    <w:name w:val="Body Text 3"/>
    <w:basedOn w:val="a0"/>
    <w:link w:val="33"/>
    <w:uiPriority w:val="99"/>
    <w:qFormat/>
    <w:rsid w:val="0098555E"/>
    <w:pPr>
      <w:jc w:val="both"/>
    </w:pPr>
  </w:style>
  <w:style w:type="paragraph" w:customStyle="1" w:styleId="TableText">
    <w:name w:val="Table_Text"/>
    <w:basedOn w:val="a0"/>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a4"/>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uiPriority w:val="99"/>
    <w:qFormat/>
    <w:rsid w:val="0098555E"/>
    <w:pPr>
      <w:overflowPunct w:val="0"/>
      <w:autoSpaceDE w:val="0"/>
      <w:autoSpaceDN w:val="0"/>
      <w:adjustRightInd w:val="0"/>
      <w:textAlignment w:val="baseline"/>
    </w:pPr>
  </w:style>
  <w:style w:type="paragraph" w:customStyle="1" w:styleId="B3">
    <w:name w:val="B3"/>
    <w:basedOn w:val="34"/>
    <w:qFormat/>
    <w:rsid w:val="0098555E"/>
    <w:pPr>
      <w:overflowPunct w:val="0"/>
      <w:autoSpaceDE w:val="0"/>
      <w:autoSpaceDN w:val="0"/>
      <w:adjustRightInd w:val="0"/>
      <w:spacing w:after="180"/>
      <w:ind w:leftChars="0" w:left="1135" w:firstLineChars="0" w:hanging="284"/>
      <w:textAlignment w:val="baseline"/>
    </w:pPr>
  </w:style>
  <w:style w:type="paragraph" w:styleId="34">
    <w:name w:val="List 3"/>
    <w:basedOn w:val="a0"/>
    <w:uiPriority w:val="99"/>
    <w:qFormat/>
    <w:rsid w:val="0098555E"/>
    <w:pPr>
      <w:ind w:leftChars="400" w:left="100" w:hangingChars="200" w:hanging="200"/>
    </w:pPr>
  </w:style>
  <w:style w:type="paragraph" w:customStyle="1" w:styleId="RecCCITT">
    <w:name w:val="Rec_CCITT_#"/>
    <w:basedOn w:val="a0"/>
    <w:uiPriority w:val="99"/>
    <w:qFormat/>
    <w:rsid w:val="0098555E"/>
    <w:pPr>
      <w:keepNext/>
      <w:keepLines/>
      <w:spacing w:after="180"/>
    </w:pPr>
    <w:rPr>
      <w:b/>
    </w:rPr>
  </w:style>
  <w:style w:type="character" w:styleId="afa">
    <w:name w:val="Hyperlink"/>
    <w:uiPriority w:val="99"/>
    <w:rsid w:val="0098555E"/>
    <w:rPr>
      <w:rFonts w:eastAsia="Times New Roman"/>
      <w:noProof w:val="0"/>
      <w:color w:val="0000FF"/>
      <w:kern w:val="2"/>
      <w:sz w:val="21"/>
      <w:u w:val="single"/>
      <w:lang w:val="en-GB"/>
    </w:rPr>
  </w:style>
  <w:style w:type="character" w:styleId="afb">
    <w:name w:val="FollowedHyperlink"/>
    <w:rsid w:val="0098555E"/>
    <w:rPr>
      <w:rFonts w:eastAsia="Times New Roman"/>
      <w:noProof w:val="0"/>
      <w:color w:val="800080"/>
      <w:kern w:val="2"/>
      <w:sz w:val="21"/>
      <w:u w:val="single"/>
      <w:lang w:val="en-GB"/>
    </w:rPr>
  </w:style>
  <w:style w:type="character" w:styleId="afc">
    <w:name w:val="annotation reference"/>
    <w:uiPriority w:val="99"/>
    <w:qFormat/>
    <w:rsid w:val="0098555E"/>
    <w:rPr>
      <w:rFonts w:eastAsia="Times New Roman"/>
      <w:noProof w:val="0"/>
      <w:kern w:val="2"/>
      <w:sz w:val="16"/>
      <w:lang w:val="en-GB"/>
    </w:rPr>
  </w:style>
  <w:style w:type="paragraph" w:styleId="afd">
    <w:name w:val="Balloon Text"/>
    <w:basedOn w:val="a0"/>
    <w:link w:val="afe"/>
    <w:uiPriority w:val="99"/>
    <w:qFormat/>
    <w:rsid w:val="0098555E"/>
    <w:rPr>
      <w:rFonts w:ascii="Arial" w:hAnsi="Arial"/>
      <w:sz w:val="18"/>
    </w:rPr>
  </w:style>
  <w:style w:type="character" w:customStyle="1" w:styleId="afe">
    <w:name w:val="吹き出し (文字)"/>
    <w:link w:val="afd"/>
    <w:uiPriority w:val="99"/>
    <w:rsid w:val="00DC57EE"/>
    <w:rPr>
      <w:rFonts w:ascii="Arial" w:eastAsia="ＭＳ ゴシック" w:hAnsi="Arial"/>
      <w:sz w:val="18"/>
      <w:lang w:val="en-GB"/>
    </w:rPr>
  </w:style>
  <w:style w:type="paragraph" w:customStyle="1" w:styleId="Reference">
    <w:name w:val="Reference"/>
    <w:basedOn w:val="a0"/>
    <w:uiPriority w:val="99"/>
    <w:qFormat/>
    <w:rsid w:val="0098555E"/>
    <w:pPr>
      <w:widowControl w:val="0"/>
      <w:ind w:left="283" w:hanging="283"/>
      <w:jc w:val="both"/>
    </w:pPr>
    <w:rPr>
      <w:rFonts w:ascii="Arial" w:eastAsia="ＭＳ 明朝" w:hAnsi="Arial"/>
      <w:kern w:val="2"/>
      <w:sz w:val="21"/>
      <w:lang w:val="de-DE"/>
    </w:rPr>
  </w:style>
  <w:style w:type="paragraph" w:styleId="aff">
    <w:name w:val="annotation text"/>
    <w:basedOn w:val="a0"/>
    <w:link w:val="aff0"/>
    <w:uiPriority w:val="99"/>
    <w:qFormat/>
    <w:rsid w:val="0098555E"/>
    <w:rPr>
      <w:sz w:val="20"/>
    </w:rPr>
  </w:style>
  <w:style w:type="character" w:customStyle="1" w:styleId="aff0">
    <w:name w:val="コメント文字列 (文字)"/>
    <w:basedOn w:val="a1"/>
    <w:link w:val="aff"/>
    <w:uiPriority w:val="99"/>
    <w:qFormat/>
    <w:rsid w:val="00DC57EE"/>
    <w:rPr>
      <w:rFonts w:ascii="Times New Roman" w:eastAsia="ＭＳ ゴシック" w:hAnsi="Times New Roman"/>
      <w:lang w:val="en-GB"/>
    </w:rPr>
  </w:style>
  <w:style w:type="paragraph" w:customStyle="1" w:styleId="HTMLBody">
    <w:name w:val="HTML Body"/>
    <w:uiPriority w:val="99"/>
    <w:qFormat/>
    <w:rsid w:val="0098555E"/>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Beschrifubg (文字)"/>
    <w:rsid w:val="0098555E"/>
    <w:rPr>
      <w:rFonts w:eastAsia="ＭＳ ゴシック"/>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qFormat/>
    <w:rsid w:val="0098555E"/>
    <w:rPr>
      <w:b/>
      <w:sz w:val="24"/>
    </w:rPr>
  </w:style>
  <w:style w:type="character" w:customStyle="1" w:styleId="aff3">
    <w:name w:val="コメント内容 (文字)"/>
    <w:basedOn w:val="aff0"/>
    <w:link w:val="aff2"/>
    <w:uiPriority w:val="99"/>
    <w:rsid w:val="00DC57EE"/>
    <w:rPr>
      <w:rFonts w:ascii="Times New Roman" w:eastAsia="ＭＳ ゴシック"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f4">
    <w:name w:val="Table Grid"/>
    <w:aliases w:val="TableGrid"/>
    <w:basedOn w:val="a2"/>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Web">
    <w:name w:val="Normal (Web)"/>
    <w:basedOn w:val="a0"/>
    <w:uiPriority w:val="99"/>
    <w:unhideWhenUsed/>
    <w:qFormat/>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0"/>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rsid w:val="00E764CD"/>
    <w:rPr>
      <w:rFonts w:ascii="Times New Roman" w:eastAsia="ＭＳ ゴシック" w:hAnsi="Times New Roman"/>
      <w:sz w:val="24"/>
      <w:lang w:val="en-GB"/>
    </w:rPr>
  </w:style>
  <w:style w:type="paragraph" w:styleId="aff5">
    <w:name w:val="Revision"/>
    <w:hidden/>
    <w:uiPriority w:val="99"/>
    <w:semiHidden/>
    <w:qFormat/>
    <w:rsid w:val="00D550AD"/>
    <w:rPr>
      <w:rFonts w:ascii="Times New Roman" w:eastAsia="ＭＳ ゴシック"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0"/>
    <w:link w:val="Doc-text2Char"/>
    <w:uiPriority w:val="99"/>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
    <w:basedOn w:val="a0"/>
    <w:link w:val="aff7"/>
    <w:uiPriority w:val="34"/>
    <w:qFormat/>
    <w:rsid w:val="002D136A"/>
    <w:pPr>
      <w:ind w:leftChars="400" w:left="840"/>
    </w:pPr>
  </w:style>
  <w:style w:type="character" w:customStyle="1" w:styleId="aff7">
    <w:name w:val="リスト段落 (文字)"/>
    <w:aliases w:val="- Bullets (文字),?? ?? (文字),????? (文字),???? (文字),Lista1 (文字),列出段落1 (文字),中等深浅网格 1 - 着色 21 (文字),列表段落 (文字),¥¡¡¡¡ì¬º¥¹¥È¶ÎÂä (文字),ÁÐ³ö¶ÎÂä (文字),列表段落1 (文字),—ño’i—Ž (文字),¥ê¥¹¥È¶ÎÂä (文字),1st level - Bullet List Paragraph (文字),Paragrafo elenco (文字)"/>
    <w:link w:val="aff6"/>
    <w:uiPriority w:val="34"/>
    <w:qFormat/>
    <w:locked/>
    <w:rsid w:val="001640AD"/>
    <w:rPr>
      <w:rFonts w:ascii="Times New Roman" w:eastAsia="ＭＳ ゴシック" w:hAnsi="Times New Roman"/>
      <w:sz w:val="24"/>
      <w:lang w:val="en-GB"/>
    </w:rPr>
  </w:style>
  <w:style w:type="paragraph" w:customStyle="1" w:styleId="TAR">
    <w:name w:val="TAR"/>
    <w:basedOn w:val="a0"/>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0"/>
    <w:next w:val="a0"/>
    <w:link w:val="aff9"/>
    <w:uiPriority w:val="99"/>
    <w:qFormat/>
    <w:rsid w:val="00384D66"/>
    <w:pPr>
      <w:jc w:val="center"/>
    </w:pPr>
    <w:rPr>
      <w:b/>
      <w:color w:val="FF0000"/>
      <w:szCs w:val="21"/>
      <w:lang w:val="en-US"/>
    </w:rPr>
  </w:style>
  <w:style w:type="character" w:customStyle="1" w:styleId="aff9">
    <w:name w:val="記 (文字)"/>
    <w:basedOn w:val="a1"/>
    <w:link w:val="aff8"/>
    <w:uiPriority w:val="99"/>
    <w:rsid w:val="00384D66"/>
    <w:rPr>
      <w:rFonts w:ascii="Times New Roman" w:eastAsia="ＭＳ ゴシック" w:hAnsi="Times New Roman"/>
      <w:b/>
      <w:color w:val="FF0000"/>
      <w:sz w:val="24"/>
      <w:szCs w:val="21"/>
    </w:rPr>
  </w:style>
  <w:style w:type="paragraph" w:styleId="affa">
    <w:name w:val="Closing"/>
    <w:basedOn w:val="a0"/>
    <w:link w:val="affb"/>
    <w:uiPriority w:val="99"/>
    <w:qFormat/>
    <w:rsid w:val="00384D66"/>
    <w:pPr>
      <w:jc w:val="right"/>
    </w:pPr>
    <w:rPr>
      <w:b/>
      <w:color w:val="FF0000"/>
      <w:szCs w:val="21"/>
      <w:lang w:val="en-US"/>
    </w:rPr>
  </w:style>
  <w:style w:type="character" w:customStyle="1" w:styleId="affb">
    <w:name w:val="結語 (文字)"/>
    <w:basedOn w:val="a1"/>
    <w:link w:val="affa"/>
    <w:uiPriority w:val="99"/>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ＭＳ 明朝"/>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c">
    <w:name w:val="Placeholder Text"/>
    <w:basedOn w:val="a1"/>
    <w:uiPriority w:val="99"/>
    <w:semiHidden/>
    <w:rsid w:val="004D2ABD"/>
    <w:rPr>
      <w:color w:val="808080"/>
    </w:rPr>
  </w:style>
  <w:style w:type="paragraph" w:customStyle="1" w:styleId="H6">
    <w:name w:val="H6"/>
    <w:basedOn w:val="5"/>
    <w:next w:val="a0"/>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1">
    <w:name w:val="toc 9"/>
    <w:basedOn w:val="82"/>
    <w:uiPriority w:val="39"/>
    <w:qFormat/>
    <w:rsid w:val="00DC57EE"/>
    <w:pPr>
      <w:ind w:left="1418" w:hanging="1418"/>
    </w:pPr>
  </w:style>
  <w:style w:type="paragraph" w:styleId="82">
    <w:name w:val="toc 8"/>
    <w:basedOn w:val="13"/>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25">
    <w:name w:val="toc 2"/>
    <w:basedOn w:val="13"/>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0"/>
    <w:next w:val="a0"/>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DC57EE"/>
    <w:pPr>
      <w:keepLines/>
      <w:spacing w:after="180"/>
      <w:ind w:left="1702" w:hanging="1418"/>
    </w:pPr>
    <w:rPr>
      <w:rFonts w:eastAsiaTheme="minorEastAsia"/>
      <w:sz w:val="20"/>
      <w:lang w:eastAsia="en-US"/>
    </w:rPr>
  </w:style>
  <w:style w:type="paragraph" w:customStyle="1" w:styleId="FP">
    <w:name w:val="FP"/>
    <w:basedOn w:val="a0"/>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uiPriority w:val="99"/>
    <w:qFormat/>
    <w:rsid w:val="00DC57EE"/>
    <w:pPr>
      <w:spacing w:after="180"/>
      <w:ind w:left="1418" w:hanging="284"/>
    </w:pPr>
    <w:rPr>
      <w:rFonts w:eastAsiaTheme="minorEastAsia"/>
      <w:sz w:val="20"/>
      <w:lang w:eastAsia="en-US"/>
    </w:rPr>
  </w:style>
  <w:style w:type="paragraph" w:customStyle="1" w:styleId="B5">
    <w:name w:val="B5"/>
    <w:basedOn w:val="a0"/>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a0"/>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0">
    <w:name w:val="网格表 1 浅色1"/>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PLChar">
    <w:name w:val="PL Char"/>
    <w:basedOn w:val="a1"/>
    <w:link w:val="PL"/>
    <w:qFormat/>
    <w:locked/>
    <w:rsid w:val="00BF5D41"/>
    <w:rPr>
      <w:rFonts w:ascii="Courier New" w:eastAsiaTheme="minorEastAsia" w:hAnsi="Courier New"/>
      <w:noProof/>
      <w:sz w:val="16"/>
      <w:lang w:val="en-GB" w:eastAsia="en-US"/>
    </w:rPr>
  </w:style>
  <w:style w:type="paragraph" w:customStyle="1" w:styleId="14">
    <w:name w:val="正文1"/>
    <w:uiPriority w:val="99"/>
    <w:qFormat/>
    <w:rsid w:val="00AF09C2"/>
    <w:rPr>
      <w:rFonts w:eastAsia="SimSun" w:cs="Times"/>
      <w:sz w:val="24"/>
      <w:szCs w:val="24"/>
      <w:lang w:eastAsia="zh-CN"/>
    </w:rPr>
  </w:style>
  <w:style w:type="paragraph" w:customStyle="1" w:styleId="Style1">
    <w:name w:val="Style1"/>
    <w:basedOn w:val="a0"/>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a0"/>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a0"/>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a0"/>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a1"/>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a0"/>
    <w:link w:val="LGTdocChar"/>
    <w:qFormat/>
    <w:rsid w:val="00BF05A0"/>
    <w:pPr>
      <w:widowControl w:val="0"/>
      <w:autoSpaceDE w:val="0"/>
      <w:autoSpaceDN w:val="0"/>
      <w:adjustRightInd w:val="0"/>
      <w:snapToGrid w:val="0"/>
      <w:spacing w:afterLines="50" w:line="264" w:lineRule="auto"/>
      <w:jc w:val="both"/>
    </w:pPr>
    <w:rPr>
      <w:rFonts w:ascii="Times" w:eastAsia="ＭＳ 明朝"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a0"/>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a0"/>
    <w:link w:val="3GPPAgreementsChar"/>
    <w:qFormat/>
    <w:rsid w:val="00FC3868"/>
    <w:pPr>
      <w:numPr>
        <w:numId w:val="8"/>
      </w:numPr>
      <w:spacing w:before="60" w:after="60"/>
      <w:jc w:val="both"/>
    </w:pPr>
    <w:rPr>
      <w:rFonts w:eastAsia="SimSun"/>
      <w:lang w:val="en-US" w:eastAsia="zh-CN"/>
    </w:rPr>
  </w:style>
  <w:style w:type="character" w:styleId="affd">
    <w:name w:val="Emphasis"/>
    <w:basedOn w:val="a1"/>
    <w:uiPriority w:val="20"/>
    <w:qFormat/>
    <w:rsid w:val="00D0553E"/>
    <w:rPr>
      <w:rFonts w:ascii="Times New Roman" w:hAnsi="Times New Roman" w:cs="Times New Roman" w:hint="default"/>
      <w:i/>
      <w:iCs/>
    </w:rPr>
  </w:style>
  <w:style w:type="paragraph" w:customStyle="1" w:styleId="Agreement">
    <w:name w:val="Agreement"/>
    <w:basedOn w:val="a0"/>
    <w:next w:val="Doc-text2"/>
    <w:qFormat/>
    <w:rsid w:val="001C5646"/>
    <w:pPr>
      <w:spacing w:before="60"/>
    </w:pPr>
    <w:rPr>
      <w:rFonts w:ascii="Arial" w:eastAsia="Times New Roman" w:hAnsi="Arial"/>
      <w:b/>
      <w:sz w:val="20"/>
      <w:szCs w:val="24"/>
    </w:rPr>
  </w:style>
  <w:style w:type="character" w:customStyle="1" w:styleId="11">
    <w:name w:val="見出し 1 (文字)"/>
    <w:aliases w:val="H1 (文字),h1 (文字),app heading 1 (文字),l1 (文字),Memo Heading 1 (文字),h11 (文字),h12 (文字),h13 (文字),h14 (文字),h15 (文字),h16 (文字)"/>
    <w:basedOn w:val="a1"/>
    <w:link w:val="10"/>
    <w:rsid w:val="00FA6E98"/>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
    <w:basedOn w:val="a1"/>
    <w:link w:val="2"/>
    <w:rsid w:val="00FA6E98"/>
    <w:rPr>
      <w:rFonts w:ascii="Arial" w:eastAsia="ＭＳ ゴシック" w:hAnsi="Arial"/>
      <w:sz w:val="24"/>
      <w:lang w:val="en-GB"/>
    </w:rPr>
  </w:style>
  <w:style w:type="character" w:customStyle="1" w:styleId="31">
    <w:name w:val="見出し 3 (文字)"/>
    <w:aliases w:val="Underrubrik2 (文字),H3 (文字),no break (文字),Memo Heading 3 (文字)"/>
    <w:basedOn w:val="a1"/>
    <w:link w:val="30"/>
    <w:rsid w:val="00FA6E98"/>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1"/>
    <w:link w:val="4"/>
    <w:rsid w:val="00FA6E98"/>
    <w:rPr>
      <w:rFonts w:ascii="Arial" w:eastAsia="ＭＳ ゴシック" w:hAnsi="Arial"/>
      <w:i/>
      <w:sz w:val="24"/>
      <w:lang w:val="en-GB"/>
    </w:rPr>
  </w:style>
  <w:style w:type="character" w:customStyle="1" w:styleId="50">
    <w:name w:val="見出し 5 (文字)"/>
    <w:aliases w:val="H5 (文字)"/>
    <w:basedOn w:val="a1"/>
    <w:link w:val="5"/>
    <w:rsid w:val="00FA6E98"/>
    <w:rPr>
      <w:rFonts w:ascii="Times New Roman" w:eastAsia="ＭＳ ゴシック" w:hAnsi="Times New Roman"/>
      <w:sz w:val="26"/>
      <w:u w:val="single"/>
      <w:lang w:val="en-GB"/>
    </w:rPr>
  </w:style>
  <w:style w:type="character" w:customStyle="1" w:styleId="60">
    <w:name w:val="見出し 6 (文字)"/>
    <w:basedOn w:val="a1"/>
    <w:link w:val="6"/>
    <w:rsid w:val="00FA6E98"/>
    <w:rPr>
      <w:rFonts w:ascii="Times New Roman" w:eastAsia="ＭＳ ゴシック" w:hAnsi="Times New Roman"/>
      <w:i/>
      <w:sz w:val="22"/>
      <w:lang w:val="en-GB"/>
    </w:rPr>
  </w:style>
  <w:style w:type="character" w:customStyle="1" w:styleId="70">
    <w:name w:val="見出し 7 (文字)"/>
    <w:basedOn w:val="a1"/>
    <w:link w:val="7"/>
    <w:rsid w:val="00FA6E98"/>
    <w:rPr>
      <w:rFonts w:ascii="Arial" w:eastAsia="ＭＳ ゴシック" w:hAnsi="Arial"/>
      <w:sz w:val="24"/>
      <w:lang w:val="en-GB"/>
    </w:rPr>
  </w:style>
  <w:style w:type="character" w:customStyle="1" w:styleId="80">
    <w:name w:val="見出し 8 (文字)"/>
    <w:aliases w:val="Table Heading (文字)"/>
    <w:basedOn w:val="a1"/>
    <w:link w:val="8"/>
    <w:rsid w:val="00FA6E98"/>
    <w:rPr>
      <w:rFonts w:ascii="Arial" w:eastAsia="ＭＳ ゴシック" w:hAnsi="Arial"/>
      <w:i/>
      <w:sz w:val="24"/>
      <w:lang w:val="en-GB"/>
    </w:rPr>
  </w:style>
  <w:style w:type="character" w:customStyle="1" w:styleId="90">
    <w:name w:val="見出し 9 (文字)"/>
    <w:aliases w:val="Figure Heading (文字),FH (文字)"/>
    <w:basedOn w:val="a1"/>
    <w:link w:val="9"/>
    <w:rsid w:val="00FA6E98"/>
    <w:rPr>
      <w:rFonts w:ascii="Arial" w:eastAsia="ＭＳ ゴシック" w:hAnsi="Arial"/>
      <w:b/>
      <w:i/>
      <w:sz w:val="18"/>
      <w:lang w:val="en-GB"/>
    </w:rPr>
  </w:style>
  <w:style w:type="character" w:customStyle="1" w:styleId="a5">
    <w:name w:val="本文 (文字)"/>
    <w:basedOn w:val="a1"/>
    <w:link w:val="a4"/>
    <w:rsid w:val="00FA6E98"/>
    <w:rPr>
      <w:rFonts w:ascii="Times New Roman" w:eastAsia="ＭＳ ゴシック" w:hAnsi="Times New Roman"/>
      <w:sz w:val="24"/>
      <w:lang w:val="en-GB"/>
    </w:rPr>
  </w:style>
  <w:style w:type="character" w:customStyle="1" w:styleId="a7">
    <w:name w:val="本文インデント (文字)"/>
    <w:basedOn w:val="a1"/>
    <w:link w:val="a6"/>
    <w:uiPriority w:val="99"/>
    <w:rsid w:val="00FA6E98"/>
    <w:rPr>
      <w:rFonts w:ascii="Times New Roman" w:eastAsia="ＭＳ ゴシック" w:hAnsi="Times New Roman"/>
      <w:sz w:val="24"/>
      <w:lang w:val="en-GB"/>
    </w:rPr>
  </w:style>
  <w:style w:type="character" w:customStyle="1" w:styleId="ab">
    <w:name w:val="見出しマップ (文字)"/>
    <w:basedOn w:val="a1"/>
    <w:link w:val="aa"/>
    <w:uiPriority w:val="99"/>
    <w:semiHidden/>
    <w:rsid w:val="00FA6E98"/>
    <w:rPr>
      <w:rFonts w:ascii="Tahoma" w:eastAsia="ＭＳ ゴシック" w:hAnsi="Tahoma"/>
      <w:sz w:val="24"/>
      <w:shd w:val="clear" w:color="auto" w:fill="000080"/>
      <w:lang w:val="en-GB"/>
    </w:rPr>
  </w:style>
  <w:style w:type="character" w:customStyle="1" w:styleId="ad">
    <w:name w:val="書式なし (文字)"/>
    <w:basedOn w:val="a1"/>
    <w:link w:val="ac"/>
    <w:uiPriority w:val="99"/>
    <w:rsid w:val="00FA6E98"/>
    <w:rPr>
      <w:rFonts w:ascii="Courier New" w:eastAsia="ＭＳ ゴシック" w:hAnsi="Courier New"/>
      <w:sz w:val="24"/>
      <w:lang w:val="en-GB"/>
    </w:rPr>
  </w:style>
  <w:style w:type="character" w:customStyle="1" w:styleId="af1">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1"/>
    <w:link w:val="af0"/>
    <w:rsid w:val="00FA6E98"/>
    <w:rPr>
      <w:rFonts w:ascii="Times New Roman" w:eastAsia="ＭＳ ゴシック" w:hAnsi="Times New Roman"/>
      <w:sz w:val="16"/>
      <w:lang w:val="en-GB"/>
    </w:rPr>
  </w:style>
  <w:style w:type="character" w:customStyle="1" w:styleId="22">
    <w:name w:val="本文インデント 2 (文字)"/>
    <w:basedOn w:val="a1"/>
    <w:link w:val="21"/>
    <w:uiPriority w:val="99"/>
    <w:rsid w:val="00FA6E98"/>
    <w:rPr>
      <w:rFonts w:ascii="Times New Roman" w:eastAsia="ＭＳ ゴシック" w:hAnsi="Times New Roman"/>
      <w:kern w:val="2"/>
      <w:sz w:val="24"/>
      <w:lang w:val="en-GB"/>
    </w:rPr>
  </w:style>
  <w:style w:type="character" w:customStyle="1" w:styleId="af5">
    <w:name w:val="フッター (文字)"/>
    <w:basedOn w:val="a1"/>
    <w:link w:val="af4"/>
    <w:uiPriority w:val="99"/>
    <w:rsid w:val="00FA6E98"/>
    <w:rPr>
      <w:rFonts w:ascii="Times New Roman" w:eastAsia="ＭＳ ゴシック" w:hAnsi="Times New Roman"/>
      <w:sz w:val="24"/>
      <w:lang w:val="de-DE"/>
    </w:rPr>
  </w:style>
  <w:style w:type="character" w:customStyle="1" w:styleId="af7">
    <w:name w:val="表題 (文字)"/>
    <w:basedOn w:val="a1"/>
    <w:link w:val="af6"/>
    <w:uiPriority w:val="99"/>
    <w:rsid w:val="00FA6E98"/>
    <w:rPr>
      <w:rFonts w:ascii="Arial" w:eastAsia="ＭＳ ゴシック" w:hAnsi="Arial"/>
      <w:b/>
      <w:sz w:val="24"/>
      <w:lang w:val="en-GB"/>
    </w:rPr>
  </w:style>
  <w:style w:type="character" w:customStyle="1" w:styleId="33">
    <w:name w:val="本文 3 (文字)"/>
    <w:basedOn w:val="a1"/>
    <w:link w:val="32"/>
    <w:uiPriority w:val="99"/>
    <w:rsid w:val="00FA6E98"/>
    <w:rPr>
      <w:rFonts w:ascii="Times New Roman" w:eastAsia="ＭＳ ゴシック" w:hAnsi="Times New Roman"/>
      <w:sz w:val="24"/>
      <w:lang w:val="en-GB"/>
    </w:rPr>
  </w:style>
  <w:style w:type="character" w:customStyle="1" w:styleId="Heading1Char1">
    <w:name w:val="Heading 1 Char1"/>
    <w:aliases w:val="H1 Char,h1 Char,app heading 1 Char,l1 Char,Memo Heading 1 Char,h11 Char,h12 Char,h13 Char,h14 Char,h15 Char,h16 Char"/>
    <w:basedOn w:val="a1"/>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a1"/>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a1"/>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a1"/>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a1"/>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rsid w:val="00FA6E98"/>
    <w:pPr>
      <w:spacing w:before="100" w:beforeAutospacing="1" w:after="100" w:afterAutospacing="1"/>
    </w:pPr>
    <w:rPr>
      <w:rFonts w:ascii="ＭＳ Ｐゴシック" w:eastAsia="ＭＳ Ｐゴシック" w:hAnsi="ＭＳ Ｐゴシック" w:cs="ＭＳ Ｐゴシック"/>
      <w:szCs w:val="24"/>
      <w:lang w:val="en-US"/>
    </w:rPr>
  </w:style>
  <w:style w:type="character" w:customStyle="1" w:styleId="Heading8Char1">
    <w:name w:val="Heading 8 Char1"/>
    <w:aliases w:val="Table Heading Char"/>
    <w:basedOn w:val="a1"/>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a1"/>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a1"/>
    <w:semiHidden/>
    <w:rsid w:val="00FA6E98"/>
    <w:rPr>
      <w:rFonts w:ascii="Times New Roman" w:eastAsia="ＭＳ ゴシック"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a1"/>
    <w:semiHidden/>
    <w:rsid w:val="00FA6E98"/>
    <w:rPr>
      <w:rFonts w:ascii="Times New Roman" w:eastAsia="ＭＳ ゴシック" w:hAnsi="Times New Roman"/>
      <w:sz w:val="24"/>
      <w:lang w:val="en-GB"/>
    </w:rPr>
  </w:style>
  <w:style w:type="character" w:customStyle="1" w:styleId="12">
    <w:name w:val="図表番号 (文字)1"/>
    <w:aliases w:val="cap (文字)1,cap Char (文字),Caption Char (文字),Caption Char1 Char (文字),cap Char Char1 (文字),Caption Char Char1 Char (文字),cap Char2 (文字),条目 (文字),Ca (文字),cap1 (文字),cap2 (文字),cap11 (文字),Légende-figure (文字),Légende-figure Char (文字),Beschrifubg (文字)1"/>
    <w:link w:val="af2"/>
    <w:locked/>
    <w:rsid w:val="00FA6E98"/>
    <w:rPr>
      <w:rFonts w:ascii="Times New Roman" w:eastAsia="ＭＳ ゴシック" w:hAnsi="Times New Roman"/>
      <w:b/>
      <w:sz w:val="24"/>
      <w:lang w:val="en-GB"/>
    </w:rPr>
  </w:style>
  <w:style w:type="character" w:customStyle="1" w:styleId="apple-converted-space">
    <w:name w:val="apple-converted-space"/>
    <w:basedOn w:val="a1"/>
    <w:rsid w:val="00FA6E98"/>
  </w:style>
  <w:style w:type="character" w:styleId="affe">
    <w:name w:val="Strong"/>
    <w:uiPriority w:val="22"/>
    <w:qFormat/>
    <w:rsid w:val="00FA6E98"/>
    <w:rPr>
      <w:b/>
      <w:bCs/>
    </w:rPr>
  </w:style>
  <w:style w:type="character" w:customStyle="1" w:styleId="111">
    <w:name w:val="見出し 1 (文字)1"/>
    <w:aliases w:val="H1 (文字)1,h1 (文字)1,app heading 1 (文字)1,l1 (文字)1,Memo Heading 1 (文字)1,h11 (文字)1,h12 (文字)1,h13 (文字)1,h14 (文字)1,h15 (文字)1,h16 (文字)1"/>
    <w:basedOn w:val="a1"/>
    <w:rsid w:val="00E84717"/>
    <w:rPr>
      <w:rFonts w:asciiTheme="majorHAnsi" w:eastAsiaTheme="majorEastAsia" w:hAnsiTheme="majorHAnsi" w:cstheme="majorBidi"/>
      <w:sz w:val="24"/>
      <w:szCs w:val="24"/>
      <w:lang w:val="en-GB"/>
    </w:rPr>
  </w:style>
  <w:style w:type="character" w:customStyle="1" w:styleId="210">
    <w:name w:val="見出し 2 (文字)1"/>
    <w:aliases w:val="DO NOT USE_h2 (文字)1,h2 (文字)1,h21 (文字)1,H2 (文字)1,Head2A (文字)1,2 (文字)1,UNDERRUBRIK 1-2 (文字)1"/>
    <w:basedOn w:val="a1"/>
    <w:semiHidden/>
    <w:rsid w:val="00E84717"/>
    <w:rPr>
      <w:rFonts w:asciiTheme="majorHAnsi" w:eastAsiaTheme="majorEastAsia" w:hAnsiTheme="majorHAnsi" w:cstheme="majorBidi"/>
      <w:sz w:val="24"/>
      <w:lang w:val="en-GB"/>
    </w:rPr>
  </w:style>
  <w:style w:type="character" w:customStyle="1" w:styleId="310">
    <w:name w:val="見出し 3 (文字)1"/>
    <w:aliases w:val="Underrubrik2 (文字)1,H3 (文字)1,no break (文字)1,Memo Heading 3 (文字)1"/>
    <w:basedOn w:val="a1"/>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1"/>
    <w:semiHidden/>
    <w:rsid w:val="00E84717"/>
    <w:rPr>
      <w:rFonts w:ascii="Times New Roman" w:eastAsia="ＭＳ ゴシック" w:hAnsi="Times New Roman" w:cs="Times New Roman"/>
      <w:b/>
      <w:bCs/>
      <w:sz w:val="24"/>
      <w:lang w:val="en-GB"/>
    </w:rPr>
  </w:style>
  <w:style w:type="character" w:customStyle="1" w:styleId="51">
    <w:name w:val="見出し 5 (文字)1"/>
    <w:aliases w:val="H5 (文字)1"/>
    <w:basedOn w:val="a1"/>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a1"/>
    <w:semiHidden/>
    <w:rsid w:val="00E84717"/>
    <w:rPr>
      <w:rFonts w:ascii="Times New Roman" w:eastAsia="ＭＳ ゴシック" w:hAnsi="Times New Roman" w:cs="Times New Roman"/>
      <w:sz w:val="24"/>
      <w:lang w:val="en-GB"/>
    </w:rPr>
  </w:style>
  <w:style w:type="character" w:customStyle="1" w:styleId="910">
    <w:name w:val="見出し 9 (文字)1"/>
    <w:aliases w:val="Figure Heading (文字)1,FH (文字)1"/>
    <w:basedOn w:val="a1"/>
    <w:semiHidden/>
    <w:rsid w:val="00E84717"/>
    <w:rPr>
      <w:rFonts w:ascii="Times New Roman" w:eastAsia="ＭＳ ゴシック" w:hAnsi="Times New Roman" w:cs="Times New Roman"/>
      <w:sz w:val="24"/>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1"/>
    <w:semiHidden/>
    <w:rsid w:val="00E84717"/>
    <w:rPr>
      <w:rFonts w:ascii="Times New Roman" w:eastAsia="ＭＳ ゴシック" w:hAnsi="Times New Roman"/>
      <w:sz w:val="24"/>
      <w:lang w:val="en-GB"/>
    </w:rPr>
  </w:style>
  <w:style w:type="character" w:customStyle="1" w:styleId="16">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a1"/>
    <w:semiHidden/>
    <w:rsid w:val="00E84717"/>
    <w:rPr>
      <w:rFonts w:ascii="Times New Roman" w:eastAsia="ＭＳ ゴシック"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a0"/>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24"/>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afff">
    <w:name w:val="行間詰め (文字)"/>
    <w:link w:val="afff0"/>
    <w:uiPriority w:val="1"/>
    <w:rsid w:val="00B55E1D"/>
    <w:rPr>
      <w:rFonts w:ascii="Arial" w:eastAsia="Times New Roman" w:hAnsi="Arial"/>
    </w:rPr>
  </w:style>
  <w:style w:type="character" w:customStyle="1" w:styleId="apple-style-span">
    <w:name w:val="apple-style-span"/>
    <w:basedOn w:val="a1"/>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fff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52">
    <w:name w:val="toc 5"/>
    <w:basedOn w:val="a0"/>
    <w:next w:val="a0"/>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afff0">
    <w:name w:val="No Spacing"/>
    <w:basedOn w:val="a0"/>
    <w:link w:val="afff"/>
    <w:uiPriority w:val="1"/>
    <w:qFormat/>
    <w:rsid w:val="00B55E1D"/>
    <w:pPr>
      <w:jc w:val="both"/>
    </w:pPr>
    <w:rPr>
      <w:rFonts w:ascii="Arial" w:eastAsia="Times New Roman" w:hAnsi="Arial"/>
      <w:sz w:val="20"/>
      <w:lang w:val="en-US"/>
    </w:rPr>
  </w:style>
  <w:style w:type="paragraph" w:customStyle="1" w:styleId="Steps-9thset">
    <w:name w:val="Steps-9th set"/>
    <w:basedOn w:val="a0"/>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aff6"/>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a0"/>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a4"/>
    <w:qFormat/>
    <w:rsid w:val="00B55E1D"/>
    <w:pPr>
      <w:numPr>
        <w:numId w:val="6"/>
      </w:num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customStyle="1" w:styleId="17">
    <w:name w:val="未解決のメンション1"/>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numbering" w:customStyle="1" w:styleId="1">
    <w:name w:val="スタイル1"/>
    <w:uiPriority w:val="99"/>
    <w:rsid w:val="005953A0"/>
    <w:pPr>
      <w:numPr>
        <w:numId w:val="11"/>
      </w:numPr>
    </w:pPr>
  </w:style>
  <w:style w:type="character" w:customStyle="1" w:styleId="UnresolvedMention1">
    <w:name w:val="Unresolved Mention1"/>
    <w:uiPriority w:val="99"/>
    <w:semiHidden/>
    <w:unhideWhenUsed/>
    <w:rsid w:val="00BE03E4"/>
    <w:rPr>
      <w:color w:val="605E5C"/>
      <w:shd w:val="clear" w:color="auto" w:fill="E1DFDD"/>
    </w:rPr>
  </w:style>
  <w:style w:type="character" w:customStyle="1" w:styleId="00TextChar">
    <w:name w:val="00_Text Char"/>
    <w:basedOn w:val="a1"/>
    <w:link w:val="00Text"/>
    <w:locked/>
    <w:rsid w:val="00E20C06"/>
    <w:rPr>
      <w:rFonts w:ascii="Times New Roman" w:eastAsia="SimSun" w:hAnsi="Times New Roman"/>
      <w:szCs w:val="24"/>
    </w:rPr>
  </w:style>
  <w:style w:type="paragraph" w:customStyle="1" w:styleId="00Text">
    <w:name w:val="00_Text"/>
    <w:basedOn w:val="a0"/>
    <w:link w:val="00TextChar"/>
    <w:qFormat/>
    <w:rsid w:val="00E20C06"/>
    <w:pPr>
      <w:spacing w:before="120" w:after="120" w:line="264" w:lineRule="auto"/>
      <w:jc w:val="both"/>
    </w:pPr>
    <w:rPr>
      <w:rFonts w:eastAsia="SimSun"/>
      <w:sz w:val="20"/>
      <w:szCs w:val="24"/>
      <w:lang w:val="en-US"/>
    </w:rPr>
  </w:style>
  <w:style w:type="character" w:customStyle="1" w:styleId="0MaintextChar">
    <w:name w:val="0 Main text Char"/>
    <w:basedOn w:val="a1"/>
    <w:link w:val="0Maintext"/>
    <w:locked/>
    <w:rsid w:val="00A53C11"/>
    <w:rPr>
      <w:rFonts w:ascii="Times New Roman" w:eastAsia="Times New Roman" w:hAnsi="Times New Roman" w:cs="Batang"/>
      <w:szCs w:val="24"/>
      <w:lang w:eastAsia="en-US"/>
    </w:rPr>
  </w:style>
  <w:style w:type="paragraph" w:customStyle="1" w:styleId="0Maintext">
    <w:name w:val="0 Main text"/>
    <w:basedOn w:val="a0"/>
    <w:link w:val="0MaintextChar"/>
    <w:qFormat/>
    <w:rsid w:val="00A53C11"/>
    <w:pPr>
      <w:spacing w:after="100" w:afterAutospacing="1" w:line="288" w:lineRule="auto"/>
      <w:ind w:firstLine="360"/>
      <w:jc w:val="both"/>
    </w:pPr>
    <w:rPr>
      <w:rFonts w:eastAsia="Times New Roman" w:cs="Batang"/>
      <w:sz w:val="20"/>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065090">
      <w:bodyDiv w:val="1"/>
      <w:marLeft w:val="0"/>
      <w:marRight w:val="0"/>
      <w:marTop w:val="0"/>
      <w:marBottom w:val="0"/>
      <w:divBdr>
        <w:top w:val="none" w:sz="0" w:space="0" w:color="auto"/>
        <w:left w:val="none" w:sz="0" w:space="0" w:color="auto"/>
        <w:bottom w:val="none" w:sz="0" w:space="0" w:color="auto"/>
        <w:right w:val="none" w:sz="0" w:space="0" w:color="auto"/>
      </w:divBdr>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5005265">
      <w:bodyDiv w:val="1"/>
      <w:marLeft w:val="0"/>
      <w:marRight w:val="0"/>
      <w:marTop w:val="0"/>
      <w:marBottom w:val="0"/>
      <w:divBdr>
        <w:top w:val="none" w:sz="0" w:space="0" w:color="auto"/>
        <w:left w:val="none" w:sz="0" w:space="0" w:color="auto"/>
        <w:bottom w:val="none" w:sz="0" w:space="0" w:color="auto"/>
        <w:right w:val="none" w:sz="0" w:space="0" w:color="auto"/>
      </w:divBdr>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53686608">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447090">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2864809">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3773736">
      <w:bodyDiv w:val="1"/>
      <w:marLeft w:val="0"/>
      <w:marRight w:val="0"/>
      <w:marTop w:val="0"/>
      <w:marBottom w:val="0"/>
      <w:divBdr>
        <w:top w:val="none" w:sz="0" w:space="0" w:color="auto"/>
        <w:left w:val="none" w:sz="0" w:space="0" w:color="auto"/>
        <w:bottom w:val="none" w:sz="0" w:space="0" w:color="auto"/>
        <w:right w:val="none" w:sz="0" w:space="0" w:color="auto"/>
      </w:divBdr>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1469852">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83598453">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398672289">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1098585">
      <w:bodyDiv w:val="1"/>
      <w:marLeft w:val="0"/>
      <w:marRight w:val="0"/>
      <w:marTop w:val="0"/>
      <w:marBottom w:val="0"/>
      <w:divBdr>
        <w:top w:val="none" w:sz="0" w:space="0" w:color="auto"/>
        <w:left w:val="none" w:sz="0" w:space="0" w:color="auto"/>
        <w:bottom w:val="none" w:sz="0" w:space="0" w:color="auto"/>
        <w:right w:val="none" w:sz="0" w:space="0" w:color="auto"/>
      </w:divBdr>
    </w:div>
    <w:div w:id="459692481">
      <w:bodyDiv w:val="1"/>
      <w:marLeft w:val="0"/>
      <w:marRight w:val="0"/>
      <w:marTop w:val="0"/>
      <w:marBottom w:val="0"/>
      <w:divBdr>
        <w:top w:val="none" w:sz="0" w:space="0" w:color="auto"/>
        <w:left w:val="none" w:sz="0" w:space="0" w:color="auto"/>
        <w:bottom w:val="none" w:sz="0" w:space="0" w:color="auto"/>
        <w:right w:val="none" w:sz="0" w:space="0" w:color="auto"/>
      </w:divBdr>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67556533">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1749379">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1471315">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49960712">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3044239">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105251">
      <w:bodyDiv w:val="1"/>
      <w:marLeft w:val="0"/>
      <w:marRight w:val="0"/>
      <w:marTop w:val="0"/>
      <w:marBottom w:val="0"/>
      <w:divBdr>
        <w:top w:val="none" w:sz="0" w:space="0" w:color="auto"/>
        <w:left w:val="none" w:sz="0" w:space="0" w:color="auto"/>
        <w:bottom w:val="none" w:sz="0" w:space="0" w:color="auto"/>
        <w:right w:val="none" w:sz="0" w:space="0" w:color="auto"/>
      </w:divBdr>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53563203">
      <w:bodyDiv w:val="1"/>
      <w:marLeft w:val="0"/>
      <w:marRight w:val="0"/>
      <w:marTop w:val="0"/>
      <w:marBottom w:val="0"/>
      <w:divBdr>
        <w:top w:val="none" w:sz="0" w:space="0" w:color="auto"/>
        <w:left w:val="none" w:sz="0" w:space="0" w:color="auto"/>
        <w:bottom w:val="none" w:sz="0" w:space="0" w:color="auto"/>
        <w:right w:val="none" w:sz="0" w:space="0" w:color="auto"/>
      </w:divBdr>
    </w:div>
    <w:div w:id="974136883">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0254824">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2311733">
      <w:bodyDiv w:val="1"/>
      <w:marLeft w:val="0"/>
      <w:marRight w:val="0"/>
      <w:marTop w:val="0"/>
      <w:marBottom w:val="0"/>
      <w:divBdr>
        <w:top w:val="none" w:sz="0" w:space="0" w:color="auto"/>
        <w:left w:val="none" w:sz="0" w:space="0" w:color="auto"/>
        <w:bottom w:val="none" w:sz="0" w:space="0" w:color="auto"/>
        <w:right w:val="none" w:sz="0" w:space="0" w:color="auto"/>
      </w:divBdr>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4719405">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7919467">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54876171">
      <w:bodyDiv w:val="1"/>
      <w:marLeft w:val="0"/>
      <w:marRight w:val="0"/>
      <w:marTop w:val="0"/>
      <w:marBottom w:val="0"/>
      <w:divBdr>
        <w:top w:val="none" w:sz="0" w:space="0" w:color="auto"/>
        <w:left w:val="none" w:sz="0" w:space="0" w:color="auto"/>
        <w:bottom w:val="none" w:sz="0" w:space="0" w:color="auto"/>
        <w:right w:val="none" w:sz="0" w:space="0" w:color="auto"/>
      </w:divBdr>
    </w:div>
    <w:div w:id="1160120796">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7206108">
      <w:bodyDiv w:val="1"/>
      <w:marLeft w:val="0"/>
      <w:marRight w:val="0"/>
      <w:marTop w:val="0"/>
      <w:marBottom w:val="0"/>
      <w:divBdr>
        <w:top w:val="none" w:sz="0" w:space="0" w:color="auto"/>
        <w:left w:val="none" w:sz="0" w:space="0" w:color="auto"/>
        <w:bottom w:val="none" w:sz="0" w:space="0" w:color="auto"/>
        <w:right w:val="none" w:sz="0" w:space="0" w:color="auto"/>
      </w:divBdr>
    </w:div>
    <w:div w:id="1263222114">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5966046">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0892326">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87607167">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01522196">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5052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8849079">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68513607">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65765098">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0836496">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795904833">
      <w:bodyDiv w:val="1"/>
      <w:marLeft w:val="0"/>
      <w:marRight w:val="0"/>
      <w:marTop w:val="0"/>
      <w:marBottom w:val="0"/>
      <w:divBdr>
        <w:top w:val="none" w:sz="0" w:space="0" w:color="auto"/>
        <w:left w:val="none" w:sz="0" w:space="0" w:color="auto"/>
        <w:bottom w:val="none" w:sz="0" w:space="0" w:color="auto"/>
        <w:right w:val="none" w:sz="0" w:space="0" w:color="auto"/>
      </w:divBdr>
    </w:div>
    <w:div w:id="1818451871">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992147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15917348">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6595780">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06221459">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file:///C:\Users\wanshic\OneDrive%20-%20Qualcomm\Documents\Standards\3GPP%20Standards\Meeting%20Documents\TSGR1_105\Docs\R1-2104164.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www.3gpp.org/ftp/tsg_ran/TSG_RAN/TSGR_91e/Docs/R1-2102085.zip"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ran/TSG_RAN/TSGR_91e/Docs/R1-2102085.zip"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spe:Receivers xmlns:spe="http://schemas.microsoft.com/sharepoint/events"/>
</file>

<file path=customXml/itemProps1.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2.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46EDED4-26DB-4B00-93D5-EABF1D08E20C}">
  <ds:schemaRefs>
    <ds:schemaRef ds:uri="Microsoft.SharePoint.Taxonomy.ContentTypeSync"/>
  </ds:schemaRefs>
</ds:datastoreItem>
</file>

<file path=customXml/itemProps5.xml><?xml version="1.0" encoding="utf-8"?>
<ds:datastoreItem xmlns:ds="http://schemas.openxmlformats.org/officeDocument/2006/customXml" ds:itemID="{6656586E-76D6-43B2-8BA1-8B24AFDFD16F}">
  <ds:schemaRefs>
    <ds:schemaRef ds:uri="http://schemas.openxmlformats.org/officeDocument/2006/bibliography"/>
  </ds:schemaRefs>
</ds:datastoreItem>
</file>

<file path=customXml/itemProps6.xml><?xml version="1.0" encoding="utf-8"?>
<ds:datastoreItem xmlns:ds="http://schemas.openxmlformats.org/officeDocument/2006/customXml" ds:itemID="{EA1D905F-CE2A-4F6F-92A3-1A11AC74B0B1}">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1841</Words>
  <Characters>10496</Characters>
  <Application>Microsoft Office Word</Application>
  <DocSecurity>0</DocSecurity>
  <Lines>87</Lines>
  <Paragraphs>24</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12313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Hiroki Harada</cp:lastModifiedBy>
  <cp:revision>3</cp:revision>
  <cp:lastPrinted>2017-08-09T04:40:00Z</cp:lastPrinted>
  <dcterms:created xsi:type="dcterms:W3CDTF">2021-05-24T20:40:00Z</dcterms:created>
  <dcterms:modified xsi:type="dcterms:W3CDTF">2021-05-24T20:43:00Z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(3)YcjqWc7YunJ6uOMmNbLD8NI0jpkOdPeudY1fBM5uPptg74X4TkcHUg600cMVe6BPD+qGx6tb
w4SruDQ5tgrnFs2DehXLbR6EgGbWuckXRmoyzQyB9bfGnJuPb+d9STdqz/4VdSvpQCZKEI18
GsJb5OkmnE5lwQ6RlrAjS2q1+uROBAtwf6dfo46E2Nlxtn0jDvnhhJl7YVO1MGnGtl0HgCgR
tKAC3uCtbCVGmdDpzB</vt:lpwstr>
  </property>
  <property fmtid="{D5CDD505-2E9C-101B-9397-08002B2CF9AE}" pid="3" name="_2015_ms_pID_7253431">
    <vt:lpwstr>Cu5WzJbSoWSItLAIW4MRifjQAzNdqr2pIHLY6kFW5BhsjLLtLjwf/6
2yje502upZe9crldzlkfVvcNr7nN6ZJJXTfFBTGasyY6G+fqOffi08ffyHIQIS2tLW25rWGC
MNVtg5O7DuDulqnC/iLKRMZdweohShI7K2Hh7WCCEBGMntJ7yaMNq+JRmaUQD4b/uTxlMDpQ
X+0U9bv2Qu7EXF03jpzmEtleG/nG2d6WiYka</vt:lpwstr>
  </property>
  <property fmtid="{D5CDD505-2E9C-101B-9397-08002B2CF9AE}" pid="4" name="ContentTypeId">
    <vt:lpwstr>0x010100FAB03A38315ACD43A77092EB7608F100</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y fmtid="{D5CDD505-2E9C-101B-9397-08002B2CF9AE}" pid="16" name="_2015_ms_pID_7253432">
    <vt:lpwstr>Kg==</vt:lpwstr>
  </property>
</Properties>
</file>